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63"/>
      </w:tblGrid>
      <w:tr w:rsidR="007457DE" w:rsidRPr="001126D8"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357A23C9" w:rsidR="007457DE" w:rsidRPr="0064742B" w:rsidRDefault="001126D8" w:rsidP="0013623D">
            <w:pPr>
              <w:spacing w:line="276" w:lineRule="auto"/>
              <w:jc w:val="right"/>
              <w:rPr>
                <w:b/>
                <w:sz w:val="24"/>
                <w:lang w:val="en-US"/>
              </w:rPr>
            </w:pPr>
            <w:r>
              <w:rPr>
                <w:b/>
                <w:sz w:val="24"/>
                <w:lang w:val="en-US"/>
              </w:rPr>
              <w:t>16.08</w:t>
            </w:r>
            <w:r w:rsidR="00073C42">
              <w:rPr>
                <w:b/>
                <w:sz w:val="24"/>
                <w:lang w:val="en-US"/>
              </w:rPr>
              <w:t>.2017</w:t>
            </w:r>
          </w:p>
        </w:tc>
      </w:tr>
    </w:tbl>
    <w:p w14:paraId="33F03EFF" w14:textId="77777777" w:rsidR="00544607" w:rsidRPr="00073C42" w:rsidRDefault="0054460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76AF9108" w14:textId="5122DAE6" w:rsidR="00413C26" w:rsidRPr="00CD4A28" w:rsidRDefault="00125795"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Now available</w:t>
      </w:r>
      <w:r w:rsidR="00073C42">
        <w:rPr>
          <w:sz w:val="48"/>
          <w:lang w:val="en-US"/>
        </w:rPr>
        <w:t>: Allied Vision</w:t>
      </w:r>
      <w:r>
        <w:rPr>
          <w:sz w:val="48"/>
          <w:lang w:val="en-US"/>
        </w:rPr>
        <w:t>’s high</w:t>
      </w:r>
      <w:r w:rsidR="00DF3455">
        <w:rPr>
          <w:sz w:val="48"/>
          <w:lang w:val="en-US"/>
        </w:rPr>
        <w:t xml:space="preserve">-resolution Prosilica GT with ON Semi PYTHON </w:t>
      </w:r>
      <w:r>
        <w:rPr>
          <w:sz w:val="48"/>
          <w:lang w:val="en-US"/>
        </w:rPr>
        <w:t>sensors</w:t>
      </w:r>
    </w:p>
    <w:p w14:paraId="23EA7367" w14:textId="3F4FAEE6" w:rsidR="00CD4A28" w:rsidRPr="00CD4A28" w:rsidRDefault="00125795"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lang w:val="en-US"/>
        </w:rPr>
      </w:pPr>
      <w:r>
        <w:rPr>
          <w:rFonts w:ascii="Calibri Bold" w:hAnsi="Calibri Bold"/>
          <w:sz w:val="28"/>
          <w:lang w:val="en-US"/>
        </w:rPr>
        <w:t xml:space="preserve">Allied Vision extends its Prosilica GT </w:t>
      </w:r>
      <w:r w:rsidR="00D3515C">
        <w:rPr>
          <w:rFonts w:ascii="Calibri Bold" w:hAnsi="Calibri Bold"/>
          <w:sz w:val="28"/>
          <w:lang w:val="en-US"/>
        </w:rPr>
        <w:t xml:space="preserve">Large Format </w:t>
      </w:r>
      <w:r>
        <w:rPr>
          <w:rFonts w:ascii="Calibri Bold" w:hAnsi="Calibri Bold"/>
          <w:sz w:val="28"/>
          <w:lang w:val="en-US"/>
        </w:rPr>
        <w:t xml:space="preserve">camera platform by three </w:t>
      </w:r>
      <w:r w:rsidR="00DF3455">
        <w:rPr>
          <w:rFonts w:ascii="Calibri Bold" w:hAnsi="Calibri Bold"/>
          <w:sz w:val="28"/>
          <w:lang w:val="en-US"/>
        </w:rPr>
        <w:t xml:space="preserve">high-resolution </w:t>
      </w:r>
      <w:r w:rsidR="00C2294B">
        <w:rPr>
          <w:rFonts w:ascii="Calibri Bold" w:hAnsi="Calibri Bold"/>
          <w:sz w:val="28"/>
          <w:lang w:val="en-US"/>
        </w:rPr>
        <w:t xml:space="preserve">ON </w:t>
      </w:r>
      <w:r w:rsidR="00DF3455">
        <w:rPr>
          <w:rFonts w:ascii="Calibri Bold" w:hAnsi="Calibri Bold"/>
          <w:sz w:val="28"/>
          <w:lang w:val="en-US"/>
        </w:rPr>
        <w:t>Semi PYTHON</w:t>
      </w:r>
      <w:r>
        <w:rPr>
          <w:rFonts w:ascii="Calibri Bold" w:hAnsi="Calibri Bold"/>
          <w:sz w:val="28"/>
          <w:lang w:val="en-US"/>
        </w:rPr>
        <w:t xml:space="preserve"> sensors (12K, 16K, 25K)</w:t>
      </w:r>
    </w:p>
    <w:p w14:paraId="603DADEC" w14:textId="56203649" w:rsidR="00F92021" w:rsidRDefault="00125795"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Pr>
          <w:i/>
          <w:sz w:val="24"/>
          <w:lang w:val="en-US"/>
        </w:rPr>
        <w:t>Stadtroda, Germany – August 16</w:t>
      </w:r>
      <w:r w:rsidR="00262ABB">
        <w:rPr>
          <w:i/>
          <w:sz w:val="24"/>
          <w:lang w:val="en-US"/>
        </w:rPr>
        <w:t>, 2017</w:t>
      </w:r>
      <w:r w:rsidR="001A703E" w:rsidRPr="008854ED">
        <w:rPr>
          <w:i/>
          <w:sz w:val="24"/>
          <w:lang w:val="en-US"/>
        </w:rPr>
        <w:t>.</w:t>
      </w:r>
      <w:r w:rsidR="00DA7D49" w:rsidRPr="00DA7D49">
        <w:rPr>
          <w:sz w:val="24"/>
          <w:lang w:val="en-US"/>
        </w:rPr>
        <w:t xml:space="preserve"> </w:t>
      </w:r>
    </w:p>
    <w:p w14:paraId="286700C5" w14:textId="37C80E38" w:rsidR="00244A49" w:rsidRDefault="00244A49" w:rsidP="00244A49">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44A49">
        <w:rPr>
          <w:sz w:val="24"/>
          <w:lang w:val="en-US"/>
        </w:rPr>
        <w:t xml:space="preserve">With three new models of the high-performance Prosilica GT camera </w:t>
      </w:r>
      <w:r w:rsidR="00DF3455">
        <w:rPr>
          <w:sz w:val="24"/>
          <w:lang w:val="en-US"/>
        </w:rPr>
        <w:t>family, equipped with latest ON</w:t>
      </w:r>
      <w:r w:rsidRPr="00244A49">
        <w:rPr>
          <w:sz w:val="24"/>
          <w:lang w:val="en-US"/>
        </w:rPr>
        <w:t xml:space="preserve"> Semi PYTHON CMOS sensors, Allied Vision further expands its leading position in the high-value, high-resolution camera segment.</w:t>
      </w:r>
      <w:r>
        <w:rPr>
          <w:sz w:val="24"/>
          <w:lang w:val="en-US"/>
        </w:rPr>
        <w:t xml:space="preserve"> These latest additions to Prosilica GT</w:t>
      </w:r>
      <w:r w:rsidRPr="00244A49">
        <w:rPr>
          <w:sz w:val="24"/>
          <w:lang w:val="en-US"/>
        </w:rPr>
        <w:t xml:space="preserve"> </w:t>
      </w:r>
      <w:r w:rsidR="00D3515C">
        <w:rPr>
          <w:sz w:val="24"/>
          <w:lang w:val="en-US"/>
        </w:rPr>
        <w:t>L</w:t>
      </w:r>
      <w:r w:rsidR="00D3515C" w:rsidRPr="00244A49">
        <w:rPr>
          <w:sz w:val="24"/>
          <w:lang w:val="en-US"/>
        </w:rPr>
        <w:t xml:space="preserve">arge </w:t>
      </w:r>
      <w:r w:rsidR="00D3515C">
        <w:rPr>
          <w:sz w:val="24"/>
          <w:lang w:val="en-US"/>
        </w:rPr>
        <w:t>F</w:t>
      </w:r>
      <w:r w:rsidR="00D3515C" w:rsidRPr="00244A49">
        <w:rPr>
          <w:sz w:val="24"/>
          <w:lang w:val="en-US"/>
        </w:rPr>
        <w:t xml:space="preserve">ormat </w:t>
      </w:r>
      <w:r w:rsidRPr="00244A49">
        <w:rPr>
          <w:sz w:val="24"/>
          <w:lang w:val="en-US"/>
        </w:rPr>
        <w:t xml:space="preserve">housing lineup incorporate the 12K, 16K and 25K families of the </w:t>
      </w:r>
      <w:r w:rsidRPr="0012338C">
        <w:rPr>
          <w:sz w:val="24"/>
          <w:lang w:val="en-US"/>
        </w:rPr>
        <w:t>high-resolution ON Semi PYTHON sensors with In-pixel Correlated Double Sampling (IP-CDS) global shutter technology</w:t>
      </w:r>
      <w:r>
        <w:rPr>
          <w:sz w:val="24"/>
          <w:lang w:val="en-US"/>
        </w:rPr>
        <w:t>.</w:t>
      </w:r>
    </w:p>
    <w:p w14:paraId="59D13C51" w14:textId="10D6447D" w:rsidR="000630B2" w:rsidRDefault="000630B2" w:rsidP="000630B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Pr>
          <w:sz w:val="24"/>
          <w:lang w:val="en-US"/>
        </w:rPr>
        <w:t>The Prosi</w:t>
      </w:r>
      <w:r w:rsidR="00084577">
        <w:rPr>
          <w:sz w:val="24"/>
          <w:lang w:val="en-US"/>
        </w:rPr>
        <w:t>lica GT5120 incorporates the ON Semi PYTHON</w:t>
      </w:r>
      <w:r>
        <w:rPr>
          <w:sz w:val="24"/>
          <w:lang w:val="en-US"/>
        </w:rPr>
        <w:t xml:space="preserve"> 25</w:t>
      </w:r>
      <w:r w:rsidR="00084577">
        <w:rPr>
          <w:sz w:val="24"/>
          <w:lang w:val="en-US"/>
        </w:rPr>
        <w:t>K</w:t>
      </w:r>
      <w:r>
        <w:rPr>
          <w:sz w:val="24"/>
          <w:lang w:val="en-US"/>
        </w:rPr>
        <w:t xml:space="preserve"> sensor, offering a resolution of 26.2 Megapixel. The Prosilica GT4096 is equipped with the ON Semi PYTHON 16K sensor delivering a resolution of 16.7 Megapixels. And the third new Pro</w:t>
      </w:r>
      <w:r w:rsidR="001126D8">
        <w:rPr>
          <w:sz w:val="24"/>
          <w:lang w:val="en-US"/>
        </w:rPr>
        <w:t>s</w:t>
      </w:r>
      <w:r w:rsidR="00084577">
        <w:rPr>
          <w:sz w:val="24"/>
          <w:lang w:val="en-US"/>
        </w:rPr>
        <w:t>ilica GT</w:t>
      </w:r>
      <w:r w:rsidR="00CB2CBE">
        <w:rPr>
          <w:sz w:val="24"/>
          <w:lang w:val="en-US"/>
        </w:rPr>
        <w:t>4090</w:t>
      </w:r>
      <w:r w:rsidR="00084577">
        <w:rPr>
          <w:sz w:val="24"/>
          <w:lang w:val="en-US"/>
        </w:rPr>
        <w:t xml:space="preserve"> model</w:t>
      </w:r>
      <w:r>
        <w:rPr>
          <w:sz w:val="24"/>
          <w:lang w:val="en-US"/>
        </w:rPr>
        <w:t xml:space="preserve"> has the ON Semi PYTHON 12K sensor and offers a resolution of 12.5 Megapixel</w:t>
      </w:r>
      <w:r w:rsidR="00D3515C">
        <w:rPr>
          <w:sz w:val="24"/>
          <w:lang w:val="en-US"/>
        </w:rPr>
        <w:t>s</w:t>
      </w:r>
      <w:r>
        <w:rPr>
          <w:sz w:val="24"/>
          <w:lang w:val="en-US"/>
        </w:rPr>
        <w:t>.</w:t>
      </w:r>
    </w:p>
    <w:p w14:paraId="17AEDBCC" w14:textId="790D06FB" w:rsidR="0012338C" w:rsidRPr="001126D8" w:rsidRDefault="000630B2"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sidRPr="000630B2">
        <w:rPr>
          <w:b/>
          <w:sz w:val="24"/>
          <w:lang w:val="en-US"/>
        </w:rPr>
        <w:t>Rugged camera design with optional NIR extension</w:t>
      </w:r>
      <w:r w:rsidR="001126D8">
        <w:rPr>
          <w:b/>
          <w:sz w:val="24"/>
          <w:lang w:val="en-US"/>
        </w:rPr>
        <w:br/>
      </w:r>
      <w:r w:rsidR="00804A03">
        <w:rPr>
          <w:sz w:val="24"/>
          <w:lang w:val="en-US"/>
        </w:rPr>
        <w:t xml:space="preserve">Combined </w:t>
      </w:r>
      <w:r w:rsidR="0012338C" w:rsidRPr="0012338C">
        <w:rPr>
          <w:sz w:val="24"/>
          <w:lang w:val="en-US"/>
        </w:rPr>
        <w:t>with robust thermal housing designed to operate in extended temperature ranges and fluct</w:t>
      </w:r>
      <w:r w:rsidR="00804A03">
        <w:rPr>
          <w:sz w:val="24"/>
          <w:lang w:val="en-US"/>
        </w:rPr>
        <w:t xml:space="preserve">uating lighting conditions the new Prosilica GT Large Format cameras are ideal for high-definition </w:t>
      </w:r>
      <w:r w:rsidR="001126D8">
        <w:rPr>
          <w:sz w:val="24"/>
          <w:lang w:val="en-US"/>
        </w:rPr>
        <w:t>imaging</w:t>
      </w:r>
      <w:r w:rsidR="00804A03">
        <w:rPr>
          <w:sz w:val="24"/>
          <w:lang w:val="en-US"/>
        </w:rPr>
        <w:t xml:space="preserve"> applications with demanding requirements of robustness and design-in flexibility. They provide </w:t>
      </w:r>
      <w:r w:rsidR="0012338C" w:rsidRPr="0012338C">
        <w:rPr>
          <w:sz w:val="24"/>
          <w:lang w:val="en-US"/>
        </w:rPr>
        <w:t xml:space="preserve">a great option for high-quality imaging for anyone looking to switch over from existing CCD cameras to CMOS cameras with similar resolutions and optical formats. </w:t>
      </w:r>
    </w:p>
    <w:p w14:paraId="62122BF8" w14:textId="070E2BCE" w:rsidR="00804A03" w:rsidRDefault="00804A03"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Pr>
          <w:sz w:val="24"/>
          <w:lang w:val="en-US"/>
        </w:rPr>
        <w:t xml:space="preserve">The new models </w:t>
      </w:r>
      <w:r w:rsidR="000630B2">
        <w:rPr>
          <w:sz w:val="24"/>
          <w:lang w:val="en-US"/>
        </w:rPr>
        <w:t>a</w:t>
      </w:r>
      <w:r>
        <w:rPr>
          <w:sz w:val="24"/>
          <w:lang w:val="en-US"/>
        </w:rPr>
        <w:t>re the first Prosilica GT high resolution cameras optionally available as NIR ve</w:t>
      </w:r>
      <w:r w:rsidR="000630B2">
        <w:rPr>
          <w:sz w:val="24"/>
          <w:lang w:val="en-US"/>
        </w:rPr>
        <w:t>r</w:t>
      </w:r>
      <w:r>
        <w:rPr>
          <w:sz w:val="24"/>
          <w:lang w:val="en-US"/>
        </w:rPr>
        <w:t>sion, offering an increased sensitivity over the whole visible and near infrared spectral range. The cameras are available with F-mount lens adapter, and thanks to th</w:t>
      </w:r>
      <w:r w:rsidR="000630B2">
        <w:rPr>
          <w:sz w:val="24"/>
          <w:lang w:val="en-US"/>
        </w:rPr>
        <w:t>e</w:t>
      </w:r>
      <w:r>
        <w:rPr>
          <w:sz w:val="24"/>
          <w:lang w:val="en-US"/>
        </w:rPr>
        <w:t xml:space="preserve"> modular concept</w:t>
      </w:r>
      <w:r w:rsidR="00D502C0">
        <w:rPr>
          <w:sz w:val="24"/>
          <w:lang w:val="en-US"/>
        </w:rPr>
        <w:t>,</w:t>
      </w:r>
      <w:r>
        <w:rPr>
          <w:sz w:val="24"/>
          <w:lang w:val="en-US"/>
        </w:rPr>
        <w:t xml:space="preserve"> </w:t>
      </w:r>
      <w:r w:rsidR="001126D8">
        <w:rPr>
          <w:sz w:val="24"/>
          <w:lang w:val="en-US"/>
        </w:rPr>
        <w:t>they</w:t>
      </w:r>
      <w:r w:rsidR="000630B2">
        <w:rPr>
          <w:sz w:val="24"/>
          <w:lang w:val="en-US"/>
        </w:rPr>
        <w:t xml:space="preserve"> </w:t>
      </w:r>
      <w:r w:rsidR="00D502C0">
        <w:rPr>
          <w:sz w:val="24"/>
          <w:lang w:val="en-US"/>
        </w:rPr>
        <w:t xml:space="preserve">are </w:t>
      </w:r>
      <w:r w:rsidR="000630B2">
        <w:rPr>
          <w:sz w:val="24"/>
          <w:lang w:val="en-US"/>
        </w:rPr>
        <w:t xml:space="preserve">also </w:t>
      </w:r>
      <w:r w:rsidR="00D502C0">
        <w:rPr>
          <w:sz w:val="24"/>
          <w:lang w:val="en-US"/>
        </w:rPr>
        <w:t>available with</w:t>
      </w:r>
      <w:r w:rsidR="000630B2">
        <w:rPr>
          <w:sz w:val="24"/>
          <w:lang w:val="en-US"/>
        </w:rPr>
        <w:t xml:space="preserve"> M58, M42, and EF-mounts to accommodate a wide range of lenses. </w:t>
      </w:r>
      <w:r w:rsidR="00D502C0">
        <w:rPr>
          <w:sz w:val="24"/>
          <w:lang w:val="en-US"/>
        </w:rPr>
        <w:t>Planarity adjustable mounts (PA-mounts) are also available.</w:t>
      </w:r>
    </w:p>
    <w:p w14:paraId="3E934C4F" w14:textId="77777777" w:rsidR="000630B2" w:rsidRDefault="000630B2"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p>
    <w:p w14:paraId="5FDF662A" w14:textId="08C7C119" w:rsidR="00221688" w:rsidRDefault="000630B2"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lastRenderedPageBreak/>
        <w:t>The new Prosilica GT</w:t>
      </w:r>
      <w:r w:rsidR="00F418D5">
        <w:rPr>
          <w:sz w:val="24"/>
          <w:lang w:val="en-US"/>
        </w:rPr>
        <w:t xml:space="preserve"> models</w:t>
      </w:r>
      <w:r>
        <w:rPr>
          <w:sz w:val="24"/>
          <w:lang w:val="en-US"/>
        </w:rPr>
        <w:t xml:space="preserve"> </w:t>
      </w:r>
      <w:r w:rsidR="00084577">
        <w:rPr>
          <w:sz w:val="24"/>
          <w:lang w:val="en-US"/>
        </w:rPr>
        <w:t>are</w:t>
      </w:r>
      <w:r w:rsidR="00221688">
        <w:rPr>
          <w:sz w:val="24"/>
          <w:lang w:val="en-US"/>
        </w:rPr>
        <w:t xml:space="preserve"> available</w:t>
      </w:r>
      <w:r w:rsidR="00B41962">
        <w:rPr>
          <w:sz w:val="24"/>
          <w:lang w:val="en-US"/>
        </w:rPr>
        <w:t xml:space="preserve"> </w:t>
      </w:r>
      <w:r w:rsidR="00F418D5">
        <w:rPr>
          <w:sz w:val="24"/>
          <w:lang w:val="en-US"/>
        </w:rPr>
        <w:t xml:space="preserve">now </w:t>
      </w:r>
      <w:r w:rsidR="00B03961">
        <w:rPr>
          <w:sz w:val="24"/>
          <w:lang w:val="en-US"/>
        </w:rPr>
        <w:t xml:space="preserve">in both </w:t>
      </w:r>
      <w:r w:rsidR="00B41962" w:rsidRPr="009C5D68">
        <w:rPr>
          <w:sz w:val="24"/>
          <w:lang w:val="en-US"/>
        </w:rPr>
        <w:t>mono</w:t>
      </w:r>
      <w:r w:rsidR="00B03961" w:rsidRPr="009C5D68">
        <w:rPr>
          <w:sz w:val="24"/>
          <w:lang w:val="en-US"/>
        </w:rPr>
        <w:t>chrome</w:t>
      </w:r>
      <w:r w:rsidR="00C96243">
        <w:rPr>
          <w:sz w:val="24"/>
          <w:lang w:val="en-US"/>
        </w:rPr>
        <w:t xml:space="preserve"> and NIR</w:t>
      </w:r>
      <w:r w:rsidR="00B41962" w:rsidRPr="009C5D68">
        <w:rPr>
          <w:sz w:val="24"/>
          <w:lang w:val="en-US"/>
        </w:rPr>
        <w:t xml:space="preserve"> camera</w:t>
      </w:r>
      <w:r w:rsidR="00B03961">
        <w:rPr>
          <w:sz w:val="24"/>
          <w:lang w:val="en-US"/>
        </w:rPr>
        <w:t xml:space="preserve"> models</w:t>
      </w:r>
      <w:r w:rsidR="00221688">
        <w:rPr>
          <w:sz w:val="24"/>
          <w:lang w:val="en-US"/>
        </w:rPr>
        <w:t>.</w:t>
      </w:r>
    </w:p>
    <w:p w14:paraId="2003A378" w14:textId="6BC4995C" w:rsidR="00BC7D37" w:rsidRPr="00DF3455" w:rsidRDefault="00C96243"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Prosilica GT5120, Prosilica GT4096</w:t>
      </w:r>
      <w:r w:rsidR="00CB2CBE">
        <w:rPr>
          <w:b/>
          <w:sz w:val="24"/>
          <w:lang w:val="en-US"/>
        </w:rPr>
        <w:t>,</w:t>
      </w:r>
      <w:r>
        <w:rPr>
          <w:b/>
          <w:sz w:val="24"/>
          <w:lang w:val="en-US"/>
        </w:rPr>
        <w:t xml:space="preserve"> and Prosilica GT4090 </w:t>
      </w:r>
      <w:r w:rsidR="00221688" w:rsidRPr="0083287A">
        <w:rPr>
          <w:b/>
          <w:sz w:val="24"/>
          <w:lang w:val="en-US"/>
        </w:rPr>
        <w:t>at a glance:</w:t>
      </w:r>
    </w:p>
    <w:tbl>
      <w:tblPr>
        <w:tblStyle w:val="Tabellenraster"/>
        <w:tblW w:w="0" w:type="auto"/>
        <w:tblLook w:val="04A0" w:firstRow="1" w:lastRow="0" w:firstColumn="1" w:lastColumn="0" w:noHBand="0" w:noVBand="1"/>
      </w:tblPr>
      <w:tblGrid>
        <w:gridCol w:w="2245"/>
        <w:gridCol w:w="2186"/>
        <w:gridCol w:w="2471"/>
        <w:gridCol w:w="2209"/>
      </w:tblGrid>
      <w:tr w:rsidR="00A732B3" w:rsidRPr="00AF16BC" w14:paraId="4513E7B4" w14:textId="57A8C8D6" w:rsidTr="0033342F">
        <w:tc>
          <w:tcPr>
            <w:tcW w:w="2245" w:type="dxa"/>
            <w:shd w:val="clear" w:color="auto" w:fill="DDD9C3" w:themeFill="background2" w:themeFillShade="E6"/>
            <w:vAlign w:val="center"/>
          </w:tcPr>
          <w:p w14:paraId="30E19E1C"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Model</w:t>
            </w:r>
          </w:p>
        </w:tc>
        <w:tc>
          <w:tcPr>
            <w:tcW w:w="2186" w:type="dxa"/>
            <w:vAlign w:val="center"/>
          </w:tcPr>
          <w:p w14:paraId="5A7B608D" w14:textId="12748255" w:rsidR="00A732B3" w:rsidRPr="00AF16BC" w:rsidRDefault="00A732B3" w:rsidP="00327D7E">
            <w:pPr>
              <w:spacing w:before="60" w:after="60"/>
              <w:jc w:val="center"/>
              <w:rPr>
                <w:rFonts w:cs="Alright Sans Light"/>
                <w:b/>
                <w:spacing w:val="2"/>
                <w:lang w:val="en-US"/>
              </w:rPr>
            </w:pPr>
            <w:r>
              <w:rPr>
                <w:rFonts w:eastAsia="AlrightSans-Light" w:cs="AlrightSans-Light"/>
                <w:b/>
                <w:lang w:val="en-US"/>
              </w:rPr>
              <w:t>Prosilica GT5120</w:t>
            </w:r>
          </w:p>
        </w:tc>
        <w:tc>
          <w:tcPr>
            <w:tcW w:w="2471" w:type="dxa"/>
            <w:vAlign w:val="center"/>
          </w:tcPr>
          <w:p w14:paraId="4A33ECE5" w14:textId="7779B819" w:rsidR="00A732B3" w:rsidRPr="00AF16BC" w:rsidRDefault="00A732B3" w:rsidP="00327D7E">
            <w:pPr>
              <w:autoSpaceDE w:val="0"/>
              <w:autoSpaceDN w:val="0"/>
              <w:adjustRightInd w:val="0"/>
              <w:spacing w:before="60" w:after="60"/>
              <w:jc w:val="center"/>
              <w:rPr>
                <w:rFonts w:eastAsia="AlrightSans-Light" w:cs="AlrightSans-Light"/>
                <w:b/>
                <w:lang w:val="en-US"/>
              </w:rPr>
            </w:pPr>
            <w:r>
              <w:rPr>
                <w:rFonts w:eastAsia="AlrightSans-Light" w:cs="AlrightSans-Light"/>
                <w:b/>
                <w:lang w:val="en-US"/>
              </w:rPr>
              <w:t>Prosilica GT4096</w:t>
            </w:r>
          </w:p>
        </w:tc>
        <w:tc>
          <w:tcPr>
            <w:tcW w:w="2209" w:type="dxa"/>
          </w:tcPr>
          <w:p w14:paraId="012D9C0D" w14:textId="305FDE15" w:rsidR="00A732B3" w:rsidRPr="00AF16BC" w:rsidRDefault="00A732B3" w:rsidP="00327D7E">
            <w:pPr>
              <w:autoSpaceDE w:val="0"/>
              <w:autoSpaceDN w:val="0"/>
              <w:adjustRightInd w:val="0"/>
              <w:spacing w:before="60" w:after="60"/>
              <w:jc w:val="center"/>
              <w:rPr>
                <w:rFonts w:eastAsia="AlrightSans-Light" w:cs="AlrightSans-Light"/>
                <w:b/>
                <w:lang w:val="en-US"/>
              </w:rPr>
            </w:pPr>
            <w:r>
              <w:rPr>
                <w:rFonts w:eastAsia="AlrightSans-Light" w:cs="AlrightSans-Light"/>
                <w:b/>
                <w:lang w:val="en-US"/>
              </w:rPr>
              <w:t>Prosilica GT4090</w:t>
            </w:r>
          </w:p>
        </w:tc>
      </w:tr>
      <w:tr w:rsidR="00A732B3" w:rsidRPr="00AF16BC" w14:paraId="682FB68C" w14:textId="4DC85E30" w:rsidTr="0033342F">
        <w:tc>
          <w:tcPr>
            <w:tcW w:w="2245" w:type="dxa"/>
            <w:shd w:val="clear" w:color="auto" w:fill="DDD9C3" w:themeFill="background2" w:themeFillShade="E6"/>
            <w:vAlign w:val="center"/>
          </w:tcPr>
          <w:p w14:paraId="27ACCE6A"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Sensor</w:t>
            </w:r>
          </w:p>
        </w:tc>
        <w:tc>
          <w:tcPr>
            <w:tcW w:w="2186" w:type="dxa"/>
            <w:vAlign w:val="center"/>
          </w:tcPr>
          <w:p w14:paraId="2B77932C" w14:textId="77777777" w:rsidR="00A732B3" w:rsidRPr="00AF16BC" w:rsidRDefault="00A732B3" w:rsidP="00327D7E">
            <w:pPr>
              <w:spacing w:before="60" w:after="60"/>
              <w:jc w:val="center"/>
              <w:rPr>
                <w:rFonts w:cs="Alright Sans Light"/>
                <w:b/>
                <w:spacing w:val="2"/>
                <w:lang w:val="en-US"/>
              </w:rPr>
            </w:pPr>
            <w:r w:rsidRPr="00AF16BC">
              <w:rPr>
                <w:rFonts w:eastAsia="AlrightSans-Light" w:cs="AlrightSans-Light"/>
                <w:lang w:val="en-US"/>
              </w:rPr>
              <w:t>ON Semi PYTHON 25K</w:t>
            </w:r>
          </w:p>
        </w:tc>
        <w:tc>
          <w:tcPr>
            <w:tcW w:w="2471" w:type="dxa"/>
            <w:vAlign w:val="center"/>
          </w:tcPr>
          <w:p w14:paraId="2555D095" w14:textId="00ABE506" w:rsidR="00A732B3" w:rsidRPr="00AF16BC" w:rsidRDefault="00A732B3" w:rsidP="00327D7E">
            <w:pPr>
              <w:autoSpaceDE w:val="0"/>
              <w:autoSpaceDN w:val="0"/>
              <w:adjustRightInd w:val="0"/>
              <w:spacing w:before="60" w:after="60"/>
              <w:jc w:val="center"/>
              <w:rPr>
                <w:rFonts w:cs="Alright Sans Light"/>
                <w:b/>
                <w:spacing w:val="2"/>
                <w:lang w:val="en-US"/>
              </w:rPr>
            </w:pPr>
            <w:r w:rsidRPr="00AF16BC">
              <w:rPr>
                <w:rFonts w:eastAsia="AlrightSans-Light" w:cs="AlrightSans-Light"/>
                <w:lang w:val="en-US"/>
              </w:rPr>
              <w:t>ON Semi</w:t>
            </w:r>
            <w:r>
              <w:rPr>
                <w:rFonts w:eastAsia="AlrightSans-Light" w:cs="AlrightSans-Light"/>
                <w:lang w:val="en-US"/>
              </w:rPr>
              <w:t xml:space="preserve"> PYTHON 16</w:t>
            </w:r>
            <w:r w:rsidRPr="00AF16BC">
              <w:rPr>
                <w:rFonts w:eastAsia="AlrightSans-Light" w:cs="AlrightSans-Light"/>
                <w:lang w:val="en-US"/>
              </w:rPr>
              <w:t>K</w:t>
            </w:r>
          </w:p>
        </w:tc>
        <w:tc>
          <w:tcPr>
            <w:tcW w:w="2209" w:type="dxa"/>
          </w:tcPr>
          <w:p w14:paraId="1AD22B83" w14:textId="2F8CF0F6" w:rsidR="00A732B3" w:rsidRPr="00AF16BC" w:rsidRDefault="00A732B3" w:rsidP="00327D7E">
            <w:pPr>
              <w:autoSpaceDE w:val="0"/>
              <w:autoSpaceDN w:val="0"/>
              <w:adjustRightInd w:val="0"/>
              <w:spacing w:before="60" w:after="60"/>
              <w:jc w:val="center"/>
              <w:rPr>
                <w:rFonts w:eastAsia="AlrightSans-Light" w:cs="AlrightSans-Light"/>
                <w:lang w:val="en-US"/>
              </w:rPr>
            </w:pPr>
            <w:r w:rsidRPr="00AF16BC">
              <w:rPr>
                <w:rFonts w:eastAsia="AlrightSans-Light" w:cs="AlrightSans-Light"/>
                <w:lang w:val="en-US"/>
              </w:rPr>
              <w:t>ON Semi PYTHON 12K</w:t>
            </w:r>
          </w:p>
        </w:tc>
      </w:tr>
      <w:tr w:rsidR="00A732B3" w:rsidRPr="00AF16BC" w14:paraId="186AAD5F" w14:textId="0BDBF7E4" w:rsidTr="0033342F">
        <w:tc>
          <w:tcPr>
            <w:tcW w:w="2245" w:type="dxa"/>
            <w:shd w:val="clear" w:color="auto" w:fill="DDD9C3" w:themeFill="background2" w:themeFillShade="E6"/>
            <w:vAlign w:val="center"/>
          </w:tcPr>
          <w:p w14:paraId="097B1193"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Sensor type</w:t>
            </w:r>
          </w:p>
        </w:tc>
        <w:tc>
          <w:tcPr>
            <w:tcW w:w="6866" w:type="dxa"/>
            <w:gridSpan w:val="3"/>
            <w:vAlign w:val="center"/>
          </w:tcPr>
          <w:p w14:paraId="10C19B41" w14:textId="72478A29"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CMOS</w:t>
            </w:r>
          </w:p>
        </w:tc>
      </w:tr>
      <w:tr w:rsidR="00EF71FE" w:rsidRPr="00AF16BC" w14:paraId="21807AE5" w14:textId="77777777" w:rsidTr="00EF71FE">
        <w:tc>
          <w:tcPr>
            <w:tcW w:w="2245" w:type="dxa"/>
            <w:shd w:val="clear" w:color="auto" w:fill="DDD9C3" w:themeFill="background2" w:themeFillShade="E6"/>
            <w:vAlign w:val="center"/>
          </w:tcPr>
          <w:p w14:paraId="16CE5828" w14:textId="5821259D" w:rsidR="00EF71FE" w:rsidRPr="00AF16BC" w:rsidRDefault="00EF71FE" w:rsidP="00327D7E">
            <w:pPr>
              <w:spacing w:before="60" w:after="60"/>
              <w:rPr>
                <w:rFonts w:cs="Alright Sans Light"/>
                <w:b/>
                <w:spacing w:val="2"/>
                <w:lang w:val="en-US"/>
              </w:rPr>
            </w:pPr>
            <w:r>
              <w:rPr>
                <w:rFonts w:cs="Alright Sans Light"/>
                <w:b/>
                <w:spacing w:val="2"/>
                <w:lang w:val="en-US"/>
              </w:rPr>
              <w:t>Shutter type</w:t>
            </w:r>
          </w:p>
        </w:tc>
        <w:tc>
          <w:tcPr>
            <w:tcW w:w="6866" w:type="dxa"/>
            <w:gridSpan w:val="3"/>
            <w:vAlign w:val="center"/>
          </w:tcPr>
          <w:p w14:paraId="0518BFBD" w14:textId="2059E9E2" w:rsidR="00EF71FE" w:rsidRPr="00AF16BC" w:rsidRDefault="00EF71FE" w:rsidP="00327D7E">
            <w:pPr>
              <w:spacing w:before="60" w:after="60"/>
              <w:jc w:val="center"/>
              <w:rPr>
                <w:rFonts w:eastAsia="AlrightSans-Light" w:cs="AlrightSans-Light"/>
                <w:lang w:val="en-US"/>
              </w:rPr>
            </w:pPr>
            <w:r>
              <w:rPr>
                <w:rFonts w:eastAsia="AlrightSans-Light" w:cs="AlrightSans-Light"/>
                <w:lang w:val="en-US"/>
              </w:rPr>
              <w:t>Global</w:t>
            </w:r>
          </w:p>
        </w:tc>
      </w:tr>
      <w:tr w:rsidR="00A732B3" w:rsidRPr="00AF16BC" w14:paraId="4E6A6B83" w14:textId="6E6DD3A5" w:rsidTr="0033342F">
        <w:tc>
          <w:tcPr>
            <w:tcW w:w="2245" w:type="dxa"/>
            <w:shd w:val="clear" w:color="auto" w:fill="DDD9C3" w:themeFill="background2" w:themeFillShade="E6"/>
            <w:vAlign w:val="center"/>
          </w:tcPr>
          <w:p w14:paraId="4F89E4A3"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Sensor size</w:t>
            </w:r>
          </w:p>
        </w:tc>
        <w:tc>
          <w:tcPr>
            <w:tcW w:w="2186" w:type="dxa"/>
            <w:vAlign w:val="center"/>
          </w:tcPr>
          <w:p w14:paraId="781513DC" w14:textId="02124567" w:rsidR="00A732B3" w:rsidRPr="00AF16BC" w:rsidRDefault="00EF71FE" w:rsidP="00327D7E">
            <w:pPr>
              <w:spacing w:before="60" w:after="60"/>
              <w:jc w:val="center"/>
              <w:rPr>
                <w:rFonts w:cs="Alright Sans Light"/>
                <w:b/>
                <w:spacing w:val="2"/>
                <w:lang w:val="en-US"/>
              </w:rPr>
            </w:pPr>
            <w:r>
              <w:rPr>
                <w:rFonts w:eastAsia="AlrightSans-Light" w:cs="AlrightSans-Light"/>
                <w:lang w:val="en-US"/>
              </w:rPr>
              <w:t xml:space="preserve">Type </w:t>
            </w:r>
            <w:r w:rsidR="00A732B3" w:rsidRPr="00AF16BC">
              <w:rPr>
                <w:rFonts w:eastAsia="AlrightSans-Light" w:cs="AlrightSans-Light"/>
                <w:lang w:val="en-US"/>
              </w:rPr>
              <w:t>APS-H</w:t>
            </w:r>
          </w:p>
        </w:tc>
        <w:tc>
          <w:tcPr>
            <w:tcW w:w="2471" w:type="dxa"/>
            <w:vAlign w:val="center"/>
          </w:tcPr>
          <w:p w14:paraId="5BA7C62C" w14:textId="2CFB1E18" w:rsidR="00A732B3" w:rsidRPr="00AF16BC" w:rsidRDefault="00EF71FE" w:rsidP="00327D7E">
            <w:pPr>
              <w:spacing w:before="60" w:after="60"/>
              <w:jc w:val="center"/>
              <w:rPr>
                <w:rFonts w:cs="Alright Sans Light"/>
                <w:b/>
                <w:spacing w:val="2"/>
                <w:lang w:val="en-US"/>
              </w:rPr>
            </w:pPr>
            <w:r>
              <w:rPr>
                <w:rFonts w:eastAsia="AlrightSans-Light" w:cs="AlrightSans-Light"/>
                <w:lang w:val="en-US"/>
              </w:rPr>
              <w:t xml:space="preserve">Type </w:t>
            </w:r>
            <w:r w:rsidR="00A732B3">
              <w:rPr>
                <w:rFonts w:eastAsia="AlrightSans-Light" w:cs="AlrightSans-Light"/>
                <w:lang w:val="en-US"/>
              </w:rPr>
              <w:t>APS-H</w:t>
            </w:r>
          </w:p>
        </w:tc>
        <w:tc>
          <w:tcPr>
            <w:tcW w:w="2209" w:type="dxa"/>
          </w:tcPr>
          <w:p w14:paraId="065D4247" w14:textId="3D8C3BEF" w:rsidR="00A732B3" w:rsidRPr="00AF16BC" w:rsidRDefault="00EF71FE" w:rsidP="00327D7E">
            <w:pPr>
              <w:spacing w:before="60" w:after="60"/>
              <w:jc w:val="center"/>
              <w:rPr>
                <w:rFonts w:eastAsia="AlrightSans-Light" w:cs="AlrightSans-Light"/>
                <w:lang w:val="en-US"/>
              </w:rPr>
            </w:pPr>
            <w:r>
              <w:rPr>
                <w:rFonts w:eastAsia="AlrightSans-Light" w:cs="AlrightSans-Light"/>
                <w:lang w:val="en-US"/>
              </w:rPr>
              <w:t xml:space="preserve">Type </w:t>
            </w:r>
            <w:r w:rsidR="00A732B3" w:rsidRPr="00AF16BC">
              <w:rPr>
                <w:rFonts w:eastAsia="AlrightSans-Light" w:cs="AlrightSans-Light"/>
                <w:lang w:val="en-US"/>
              </w:rPr>
              <w:t>4/3</w:t>
            </w:r>
          </w:p>
        </w:tc>
      </w:tr>
      <w:tr w:rsidR="00A732B3" w:rsidRPr="00AF16BC" w14:paraId="5A87D25A" w14:textId="42C44F78" w:rsidTr="0033342F">
        <w:tc>
          <w:tcPr>
            <w:tcW w:w="2245" w:type="dxa"/>
            <w:shd w:val="clear" w:color="auto" w:fill="DDD9C3" w:themeFill="background2" w:themeFillShade="E6"/>
            <w:vAlign w:val="center"/>
          </w:tcPr>
          <w:p w14:paraId="63AB5F26" w14:textId="47E40F2C" w:rsidR="00A732B3" w:rsidRPr="00AF16BC" w:rsidRDefault="00EF71FE" w:rsidP="00327D7E">
            <w:pPr>
              <w:spacing w:before="60" w:after="60"/>
              <w:rPr>
                <w:rFonts w:cs="Alright Sans Light"/>
                <w:b/>
                <w:spacing w:val="2"/>
                <w:lang w:val="en-US"/>
              </w:rPr>
            </w:pPr>
            <w:r>
              <w:rPr>
                <w:rFonts w:cs="Alright Sans Light"/>
                <w:b/>
                <w:spacing w:val="2"/>
                <w:lang w:val="en-US"/>
              </w:rPr>
              <w:t>Pixel</w:t>
            </w:r>
            <w:r w:rsidRPr="00AF16BC">
              <w:rPr>
                <w:rFonts w:cs="Alright Sans Light"/>
                <w:b/>
                <w:spacing w:val="2"/>
                <w:lang w:val="en-US"/>
              </w:rPr>
              <w:t xml:space="preserve"> </w:t>
            </w:r>
            <w:r w:rsidR="00A732B3" w:rsidRPr="00AF16BC">
              <w:rPr>
                <w:rFonts w:cs="Alright Sans Light"/>
                <w:b/>
                <w:spacing w:val="2"/>
                <w:lang w:val="en-US"/>
              </w:rPr>
              <w:t>size</w:t>
            </w:r>
          </w:p>
        </w:tc>
        <w:tc>
          <w:tcPr>
            <w:tcW w:w="6866" w:type="dxa"/>
            <w:gridSpan w:val="3"/>
            <w:vAlign w:val="center"/>
          </w:tcPr>
          <w:p w14:paraId="002998D9" w14:textId="165685E3"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 xml:space="preserve">4.5 </w:t>
            </w:r>
            <w:r w:rsidRPr="00AF16BC">
              <w:rPr>
                <w:rFonts w:eastAsia="AlrightSans-Light" w:cs="AlrightSans-Light"/>
              </w:rPr>
              <w:t>μ</w:t>
            </w:r>
            <w:r w:rsidRPr="00AF16BC">
              <w:rPr>
                <w:rFonts w:eastAsia="AlrightSans-Light" w:cs="AlrightSans-Light"/>
                <w:lang w:val="en-US"/>
              </w:rPr>
              <w:t xml:space="preserve">m x 4.5 </w:t>
            </w:r>
            <w:r w:rsidRPr="00AF16BC">
              <w:rPr>
                <w:rFonts w:eastAsia="AlrightSans-Light" w:cs="AlrightSans-Light"/>
              </w:rPr>
              <w:t>μ</w:t>
            </w:r>
            <w:r w:rsidRPr="00AF16BC">
              <w:rPr>
                <w:rFonts w:eastAsia="AlrightSans-Light" w:cs="AlrightSans-Light"/>
                <w:lang w:val="en-US"/>
              </w:rPr>
              <w:t>m</w:t>
            </w:r>
          </w:p>
        </w:tc>
      </w:tr>
      <w:tr w:rsidR="00A732B3" w:rsidRPr="00AF16BC" w14:paraId="0E4986B9" w14:textId="56D95FAC" w:rsidTr="0033342F">
        <w:tc>
          <w:tcPr>
            <w:tcW w:w="2245" w:type="dxa"/>
            <w:shd w:val="clear" w:color="auto" w:fill="DDD9C3" w:themeFill="background2" w:themeFillShade="E6"/>
            <w:vAlign w:val="center"/>
          </w:tcPr>
          <w:p w14:paraId="279DAC86"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Resolution</w:t>
            </w:r>
          </w:p>
        </w:tc>
        <w:tc>
          <w:tcPr>
            <w:tcW w:w="2186" w:type="dxa"/>
            <w:vAlign w:val="center"/>
          </w:tcPr>
          <w:p w14:paraId="66F064BF" w14:textId="77777777" w:rsidR="00A732B3" w:rsidRPr="00AF16BC" w:rsidRDefault="00A732B3" w:rsidP="00327D7E">
            <w:pPr>
              <w:spacing w:before="60" w:after="60"/>
              <w:jc w:val="center"/>
              <w:rPr>
                <w:rFonts w:cs="Alright Sans Light"/>
                <w:b/>
                <w:spacing w:val="2"/>
                <w:lang w:val="en-US"/>
              </w:rPr>
            </w:pPr>
            <w:r w:rsidRPr="00AF16BC">
              <w:rPr>
                <w:rFonts w:eastAsia="AlrightSans-Light" w:cs="AlrightSans-Light"/>
                <w:lang w:val="en-US"/>
              </w:rPr>
              <w:t>5120 (H) × 5120 (V)</w:t>
            </w:r>
          </w:p>
        </w:tc>
        <w:tc>
          <w:tcPr>
            <w:tcW w:w="2471" w:type="dxa"/>
            <w:vAlign w:val="center"/>
          </w:tcPr>
          <w:p w14:paraId="2F55EBF3" w14:textId="34EFFD9E" w:rsidR="00A732B3" w:rsidRPr="00A732B3" w:rsidRDefault="00A732B3" w:rsidP="00327D7E">
            <w:pPr>
              <w:spacing w:before="60" w:after="60"/>
              <w:jc w:val="center"/>
              <w:rPr>
                <w:rFonts w:cs="Alright Sans Light"/>
                <w:spacing w:val="2"/>
                <w:lang w:val="en-US"/>
              </w:rPr>
            </w:pPr>
            <w:r w:rsidRPr="00A732B3">
              <w:rPr>
                <w:rFonts w:cs="Alright Sans Light"/>
                <w:spacing w:val="2"/>
                <w:lang w:val="en-US"/>
              </w:rPr>
              <w:t>4096 (H) x 4096 (V)</w:t>
            </w:r>
          </w:p>
        </w:tc>
        <w:tc>
          <w:tcPr>
            <w:tcW w:w="2209" w:type="dxa"/>
          </w:tcPr>
          <w:p w14:paraId="6C383515" w14:textId="5D735DC3"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4096 (H) × 3072 (V)</w:t>
            </w:r>
          </w:p>
        </w:tc>
      </w:tr>
      <w:tr w:rsidR="00A732B3" w:rsidRPr="00A732B3" w14:paraId="5DB4B36A" w14:textId="4359488F" w:rsidTr="0033342F">
        <w:tc>
          <w:tcPr>
            <w:tcW w:w="2245" w:type="dxa"/>
            <w:shd w:val="clear" w:color="auto" w:fill="DDD9C3" w:themeFill="background2" w:themeFillShade="E6"/>
            <w:vAlign w:val="center"/>
          </w:tcPr>
          <w:p w14:paraId="35C21896"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Frame rate</w:t>
            </w:r>
          </w:p>
        </w:tc>
        <w:tc>
          <w:tcPr>
            <w:tcW w:w="2186" w:type="dxa"/>
            <w:vAlign w:val="center"/>
          </w:tcPr>
          <w:p w14:paraId="723600DD" w14:textId="10F568EC" w:rsidR="00A732B3" w:rsidRPr="00AF16BC" w:rsidRDefault="00A732B3" w:rsidP="00327D7E">
            <w:pPr>
              <w:spacing w:before="60" w:after="60"/>
              <w:jc w:val="center"/>
              <w:rPr>
                <w:rFonts w:cs="Alright Sans Light"/>
                <w:b/>
                <w:spacing w:val="2"/>
                <w:lang w:val="en-US"/>
              </w:rPr>
            </w:pPr>
            <w:r>
              <w:rPr>
                <w:rFonts w:eastAsia="AlrightSans-Light" w:cs="AlrightSans-Light"/>
                <w:lang w:val="en-US"/>
              </w:rPr>
              <w:t>4.5</w:t>
            </w:r>
            <w:r w:rsidR="00EF71FE">
              <w:rPr>
                <w:rFonts w:eastAsia="AlrightSans-Light" w:cs="AlrightSans-Light"/>
                <w:lang w:val="en-US"/>
              </w:rPr>
              <w:t>9</w:t>
            </w:r>
            <w:r w:rsidRPr="00AF16BC">
              <w:rPr>
                <w:rFonts w:eastAsia="AlrightSans-Light" w:cs="AlrightSans-Light"/>
                <w:lang w:val="en-US"/>
              </w:rPr>
              <w:t xml:space="preserve"> fps</w:t>
            </w:r>
          </w:p>
        </w:tc>
        <w:tc>
          <w:tcPr>
            <w:tcW w:w="2471" w:type="dxa"/>
            <w:vAlign w:val="center"/>
          </w:tcPr>
          <w:p w14:paraId="1CCC1E57" w14:textId="1326F28A" w:rsidR="00A732B3" w:rsidRPr="00AF16BC" w:rsidRDefault="00EF71FE" w:rsidP="00327D7E">
            <w:pPr>
              <w:spacing w:before="60" w:after="60"/>
              <w:jc w:val="center"/>
              <w:rPr>
                <w:rFonts w:cs="Alright Sans Light"/>
                <w:b/>
                <w:spacing w:val="2"/>
                <w:lang w:val="en-US"/>
              </w:rPr>
            </w:pPr>
            <w:r>
              <w:rPr>
                <w:rFonts w:eastAsia="AlrightSans-Light" w:cs="AlrightSans-Light"/>
                <w:lang w:val="en-US"/>
              </w:rPr>
              <w:t>7.18</w:t>
            </w:r>
            <w:r w:rsidR="00A732B3" w:rsidRPr="00AF16BC">
              <w:rPr>
                <w:rFonts w:eastAsia="AlrightSans-Light" w:cs="AlrightSans-Light"/>
                <w:lang w:val="en-US"/>
              </w:rPr>
              <w:t xml:space="preserve"> fps</w:t>
            </w:r>
          </w:p>
        </w:tc>
        <w:tc>
          <w:tcPr>
            <w:tcW w:w="2209" w:type="dxa"/>
          </w:tcPr>
          <w:p w14:paraId="53417F5F" w14:textId="58334CA8" w:rsidR="00A732B3" w:rsidRPr="00AF16BC" w:rsidRDefault="00EF71FE" w:rsidP="00327D7E">
            <w:pPr>
              <w:spacing w:before="60" w:after="60"/>
              <w:jc w:val="center"/>
              <w:rPr>
                <w:rFonts w:eastAsia="AlrightSans-Light" w:cs="AlrightSans-Light"/>
                <w:lang w:val="en-US"/>
              </w:rPr>
            </w:pPr>
            <w:r>
              <w:rPr>
                <w:rFonts w:eastAsia="AlrightSans-Light" w:cs="AlrightSans-Light"/>
                <w:lang w:val="en-US"/>
              </w:rPr>
              <w:t>9.58</w:t>
            </w:r>
            <w:r w:rsidR="00A732B3">
              <w:rPr>
                <w:rFonts w:eastAsia="AlrightSans-Light" w:cs="AlrightSans-Light"/>
                <w:lang w:val="en-US"/>
              </w:rPr>
              <w:t xml:space="preserve"> fps</w:t>
            </w:r>
          </w:p>
        </w:tc>
      </w:tr>
      <w:tr w:rsidR="00A732B3" w:rsidRPr="0033342F" w14:paraId="7F681F49" w14:textId="12C04F28" w:rsidTr="0033342F">
        <w:tc>
          <w:tcPr>
            <w:tcW w:w="2245" w:type="dxa"/>
            <w:shd w:val="clear" w:color="auto" w:fill="DDD9C3" w:themeFill="background2" w:themeFillShade="E6"/>
            <w:vAlign w:val="center"/>
          </w:tcPr>
          <w:p w14:paraId="7853D21B" w14:textId="77777777" w:rsidR="00A732B3" w:rsidRPr="00AF16BC" w:rsidRDefault="00A732B3" w:rsidP="00327D7E">
            <w:pPr>
              <w:spacing w:before="60" w:after="60"/>
              <w:rPr>
                <w:rFonts w:cs="Alright Sans Light"/>
                <w:b/>
                <w:spacing w:val="2"/>
                <w:lang w:val="en-US"/>
              </w:rPr>
            </w:pPr>
            <w:r w:rsidRPr="00AF16BC">
              <w:rPr>
                <w:rFonts w:cs="Alright Sans Light"/>
                <w:b/>
                <w:spacing w:val="2"/>
                <w:lang w:val="en-US"/>
              </w:rPr>
              <w:t>Lens mounts</w:t>
            </w:r>
          </w:p>
        </w:tc>
        <w:tc>
          <w:tcPr>
            <w:tcW w:w="6866" w:type="dxa"/>
            <w:gridSpan w:val="3"/>
            <w:vAlign w:val="center"/>
          </w:tcPr>
          <w:p w14:paraId="76A97DBB" w14:textId="4310AF89" w:rsidR="00A732B3" w:rsidRPr="00AF16BC" w:rsidRDefault="00A732B3" w:rsidP="00327D7E">
            <w:pPr>
              <w:spacing w:before="60" w:after="60"/>
              <w:jc w:val="center"/>
              <w:rPr>
                <w:rFonts w:eastAsia="AlrightSans-Light" w:cs="AlrightSans-Light"/>
                <w:lang w:val="en-US"/>
              </w:rPr>
            </w:pPr>
            <w:r w:rsidRPr="00AF16BC">
              <w:rPr>
                <w:rFonts w:eastAsia="AlrightSans-Light" w:cs="AlrightSans-Light"/>
                <w:lang w:val="en-US"/>
              </w:rPr>
              <w:t>F, EF, M42, and M58 mount</w:t>
            </w:r>
          </w:p>
        </w:tc>
      </w:tr>
      <w:tr w:rsidR="00DF3455" w:rsidRPr="00DF3455" w14:paraId="5FDEB6E9" w14:textId="5F4964B8" w:rsidTr="0033342F">
        <w:tc>
          <w:tcPr>
            <w:tcW w:w="2245" w:type="dxa"/>
            <w:shd w:val="clear" w:color="auto" w:fill="DDD9C3" w:themeFill="background2" w:themeFillShade="E6"/>
            <w:vAlign w:val="center"/>
          </w:tcPr>
          <w:p w14:paraId="58852C27" w14:textId="77777777" w:rsidR="00A732B3" w:rsidRPr="0033342F" w:rsidRDefault="00A732B3" w:rsidP="00327D7E">
            <w:pPr>
              <w:spacing w:before="60" w:after="60"/>
              <w:rPr>
                <w:rFonts w:cs="Alright Sans Light"/>
                <w:b/>
                <w:spacing w:val="2"/>
                <w:lang w:val="en-US"/>
              </w:rPr>
            </w:pPr>
            <w:r w:rsidRPr="0033342F">
              <w:rPr>
                <w:rFonts w:cs="Alright Sans Light"/>
                <w:b/>
                <w:spacing w:val="2"/>
                <w:lang w:val="en-US"/>
              </w:rPr>
              <w:t>Size (LxWxH)</w:t>
            </w:r>
          </w:p>
        </w:tc>
        <w:tc>
          <w:tcPr>
            <w:tcW w:w="6866" w:type="dxa"/>
            <w:gridSpan w:val="3"/>
            <w:vAlign w:val="center"/>
          </w:tcPr>
          <w:p w14:paraId="1DA9D55E" w14:textId="5DAC49C0" w:rsidR="00A732B3" w:rsidRPr="0033342F" w:rsidRDefault="00EF71FE" w:rsidP="00327D7E">
            <w:pPr>
              <w:spacing w:before="60" w:after="60"/>
              <w:jc w:val="center"/>
              <w:rPr>
                <w:rFonts w:eastAsia="AlrightSans-Light" w:cs="AlrightSans-Light"/>
                <w:lang w:val="en-US"/>
              </w:rPr>
            </w:pPr>
            <w:r w:rsidRPr="0033342F">
              <w:rPr>
                <w:rFonts w:eastAsia="AlrightSans-Light" w:cs="AlrightSans-Light"/>
                <w:lang w:val="en-US"/>
              </w:rPr>
              <w:t>96 x 66 x 53.3 mm</w:t>
            </w:r>
          </w:p>
        </w:tc>
      </w:tr>
      <w:tr w:rsidR="00DF3455" w:rsidRPr="00DF3455" w14:paraId="404FFC76" w14:textId="176B278E" w:rsidTr="0033342F">
        <w:tc>
          <w:tcPr>
            <w:tcW w:w="2245" w:type="dxa"/>
            <w:shd w:val="clear" w:color="auto" w:fill="DDD9C3" w:themeFill="background2" w:themeFillShade="E6"/>
            <w:vAlign w:val="center"/>
          </w:tcPr>
          <w:p w14:paraId="7E1BF583" w14:textId="77777777" w:rsidR="00A732B3" w:rsidRPr="0033342F" w:rsidRDefault="00A732B3" w:rsidP="00327D7E">
            <w:pPr>
              <w:spacing w:before="60" w:after="60"/>
              <w:rPr>
                <w:rFonts w:cs="Alright Sans Light"/>
                <w:b/>
                <w:spacing w:val="2"/>
                <w:lang w:val="en-US"/>
              </w:rPr>
            </w:pPr>
            <w:r w:rsidRPr="0033342F">
              <w:rPr>
                <w:rFonts w:cs="Alright Sans Light"/>
                <w:b/>
                <w:spacing w:val="2"/>
                <w:lang w:val="en-US"/>
              </w:rPr>
              <w:t>Weight</w:t>
            </w:r>
          </w:p>
        </w:tc>
        <w:tc>
          <w:tcPr>
            <w:tcW w:w="6866" w:type="dxa"/>
            <w:gridSpan w:val="3"/>
            <w:vAlign w:val="center"/>
          </w:tcPr>
          <w:p w14:paraId="04D9331A" w14:textId="376F2C4B" w:rsidR="00A732B3" w:rsidRPr="0033342F" w:rsidRDefault="00EF71FE" w:rsidP="00327D7E">
            <w:pPr>
              <w:spacing w:before="60" w:after="60"/>
              <w:jc w:val="center"/>
              <w:rPr>
                <w:rFonts w:eastAsia="AlrightSans-Light" w:cs="AlrightSans-Light"/>
                <w:lang w:val="en-US"/>
              </w:rPr>
            </w:pPr>
            <w:r w:rsidRPr="0033342F">
              <w:rPr>
                <w:rFonts w:eastAsia="AlrightSans-Light" w:cs="AlrightSans-Light"/>
                <w:lang w:val="en-US"/>
              </w:rPr>
              <w:t>372 g</w:t>
            </w:r>
          </w:p>
        </w:tc>
      </w:tr>
      <w:tr w:rsidR="00A732B3" w:rsidRPr="0033342F" w14:paraId="593E1409" w14:textId="1B8A2EFC" w:rsidTr="0033342F">
        <w:tc>
          <w:tcPr>
            <w:tcW w:w="2245" w:type="dxa"/>
            <w:shd w:val="clear" w:color="auto" w:fill="DDD9C3" w:themeFill="background2" w:themeFillShade="E6"/>
            <w:vAlign w:val="center"/>
          </w:tcPr>
          <w:p w14:paraId="57951B86" w14:textId="722AE0D3" w:rsidR="00A732B3" w:rsidRPr="0033342F" w:rsidRDefault="00EF71FE" w:rsidP="00327D7E">
            <w:pPr>
              <w:spacing w:before="60" w:after="60"/>
              <w:rPr>
                <w:rFonts w:cs="Alright Sans Light"/>
                <w:b/>
                <w:spacing w:val="2"/>
                <w:lang w:val="en-US"/>
              </w:rPr>
            </w:pPr>
            <w:r w:rsidRPr="0033342F">
              <w:rPr>
                <w:rFonts w:cs="Alright Sans Light"/>
                <w:b/>
                <w:spacing w:val="2"/>
                <w:lang w:val="en-US"/>
              </w:rPr>
              <w:t>Operating t</w:t>
            </w:r>
            <w:r w:rsidR="00A732B3" w:rsidRPr="0033342F">
              <w:rPr>
                <w:rFonts w:cs="Alright Sans Light"/>
                <w:b/>
                <w:spacing w:val="2"/>
                <w:lang w:val="en-US"/>
              </w:rPr>
              <w:t>emperature range</w:t>
            </w:r>
          </w:p>
        </w:tc>
        <w:tc>
          <w:tcPr>
            <w:tcW w:w="6866" w:type="dxa"/>
            <w:gridSpan w:val="3"/>
            <w:vAlign w:val="center"/>
          </w:tcPr>
          <w:p w14:paraId="1F39386A" w14:textId="21881164" w:rsidR="00A732B3" w:rsidRDefault="00EF71FE" w:rsidP="00327D7E">
            <w:pPr>
              <w:spacing w:before="60" w:after="60"/>
              <w:jc w:val="center"/>
              <w:rPr>
                <w:rFonts w:eastAsia="AlrightSans-Light" w:cs="AlrightSans-Light"/>
                <w:color w:val="000000" w:themeColor="text1"/>
                <w:lang w:val="en-US"/>
              </w:rPr>
            </w:pPr>
            <w:r>
              <w:rPr>
                <w:rFonts w:eastAsia="AlrightSans-Light" w:cs="AlrightSans-Light"/>
                <w:color w:val="000000" w:themeColor="text1"/>
                <w:lang w:val="en-US"/>
              </w:rPr>
              <w:t xml:space="preserve">-20 </w:t>
            </w:r>
            <w:r w:rsidRPr="0033342F">
              <w:rPr>
                <w:lang w:val="en-US"/>
              </w:rPr>
              <w:t xml:space="preserve">°C </w:t>
            </w:r>
            <w:r>
              <w:rPr>
                <w:rFonts w:eastAsia="AlrightSans-Light" w:cs="AlrightSans-Light"/>
                <w:color w:val="000000" w:themeColor="text1"/>
                <w:lang w:val="en-US"/>
              </w:rPr>
              <w:t xml:space="preserve">to +50 </w:t>
            </w:r>
            <w:r w:rsidRPr="0033342F">
              <w:rPr>
                <w:lang w:val="en-US"/>
              </w:rPr>
              <w:t>°C</w:t>
            </w:r>
            <w:r>
              <w:rPr>
                <w:rFonts w:eastAsia="AlrightSans-Light" w:cs="AlrightSans-Light"/>
                <w:color w:val="000000" w:themeColor="text1"/>
                <w:lang w:val="en-US"/>
              </w:rPr>
              <w:t xml:space="preserve"> (without condensation)</w:t>
            </w:r>
          </w:p>
        </w:tc>
      </w:tr>
    </w:tbl>
    <w:p w14:paraId="368505B2" w14:textId="30D2008D" w:rsidR="00B610B4" w:rsidRDefault="00B610B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6742E01E" w14:textId="77777777" w:rsidR="001126D8" w:rsidRDefault="001126D8" w:rsidP="001126D8">
      <w:pPr>
        <w:spacing w:after="160" w:line="259" w:lineRule="auto"/>
        <w:rPr>
          <w:rFonts w:ascii="Calibri" w:eastAsia="Calibri" w:hAnsi="Calibri" w:cs="Times New Roman"/>
          <w:sz w:val="20"/>
          <w:lang w:val="en-US"/>
        </w:rPr>
      </w:pPr>
    </w:p>
    <w:p w14:paraId="1695FA44" w14:textId="77777777" w:rsidR="001126D8" w:rsidRDefault="001126D8" w:rsidP="001126D8">
      <w:pPr>
        <w:spacing w:after="160" w:line="259" w:lineRule="auto"/>
        <w:rPr>
          <w:rFonts w:ascii="Calibri" w:eastAsia="Calibri" w:hAnsi="Calibri" w:cs="Times New Roman"/>
          <w:sz w:val="20"/>
          <w:lang w:val="en-US"/>
        </w:rPr>
      </w:pPr>
    </w:p>
    <w:p w14:paraId="2815E480" w14:textId="45ED2176" w:rsidR="001126D8" w:rsidRPr="0033342F" w:rsidRDefault="001126D8" w:rsidP="001126D8">
      <w:pPr>
        <w:spacing w:after="160" w:line="259" w:lineRule="auto"/>
        <w:rPr>
          <w:rFonts w:ascii="Calibri" w:eastAsia="Calibri" w:hAnsi="Calibri" w:cs="Times New Roman"/>
          <w:b/>
          <w:sz w:val="18"/>
          <w:szCs w:val="18"/>
          <w:lang w:val="en-US"/>
        </w:rPr>
      </w:pPr>
      <w:r w:rsidRPr="0033342F">
        <w:rPr>
          <w:rFonts w:ascii="Calibri" w:eastAsia="Calibri" w:hAnsi="Calibri" w:cs="Times New Roman"/>
          <w:b/>
          <w:sz w:val="18"/>
          <w:szCs w:val="18"/>
          <w:lang w:val="en-US"/>
        </w:rPr>
        <w:t>Allied Vision company profile</w:t>
      </w:r>
      <w:r w:rsidRPr="0033342F">
        <w:rPr>
          <w:rFonts w:ascii="Calibri" w:eastAsia="Calibri" w:hAnsi="Calibri" w:cs="Times New Roman"/>
          <w:b/>
          <w:sz w:val="18"/>
          <w:szCs w:val="18"/>
          <w:lang w:val="en-US"/>
        </w:rPr>
        <w:br/>
      </w:r>
      <w:r w:rsidRPr="0033342F">
        <w:rPr>
          <w:rFonts w:ascii="Calibri" w:eastAsia="Calibri" w:hAnsi="Calibri" w:cs="Times New Roman"/>
          <w:sz w:val="18"/>
          <w:szCs w:val="18"/>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33342F">
        <w:rPr>
          <w:rFonts w:ascii="Calibri" w:eastAsia="Calibri" w:hAnsi="Calibri" w:cs="Times New Roman"/>
          <w:sz w:val="18"/>
          <w:szCs w:val="18"/>
          <w:lang w:val="en-US"/>
        </w:rPr>
        <w:br/>
        <w:t xml:space="preserve">The company has </w:t>
      </w:r>
      <w:r w:rsidR="0033342F" w:rsidRPr="0033342F">
        <w:rPr>
          <w:rFonts w:ascii="Calibri" w:eastAsia="Calibri" w:hAnsi="Calibri" w:cs="Times New Roman"/>
          <w:sz w:val="18"/>
          <w:szCs w:val="18"/>
          <w:lang w:val="en-US"/>
        </w:rPr>
        <w:t>nine</w:t>
      </w:r>
      <w:r w:rsidR="009C5347" w:rsidRPr="0033342F">
        <w:rPr>
          <w:rFonts w:ascii="Calibri" w:eastAsia="Calibri" w:hAnsi="Calibri" w:cs="Times New Roman"/>
          <w:sz w:val="18"/>
          <w:szCs w:val="18"/>
          <w:lang w:val="en-US"/>
        </w:rPr>
        <w:t xml:space="preserve"> </w:t>
      </w:r>
      <w:r w:rsidRPr="0033342F">
        <w:rPr>
          <w:rFonts w:ascii="Calibri" w:eastAsia="Calibri" w:hAnsi="Calibri" w:cs="Times New Roman"/>
          <w:sz w:val="18"/>
          <w:szCs w:val="18"/>
          <w:lang w:val="en-US"/>
        </w:rPr>
        <w:t xml:space="preserve">locations in Germany, Canada, the United States, Singapore, China, France, and the UK, and is represented by a network of distribution partners in over 30 countries.  </w:t>
      </w:r>
      <w:hyperlink r:id="rId7" w:history="1">
        <w:r w:rsidRPr="0033342F">
          <w:rPr>
            <w:rFonts w:ascii="Calibri" w:eastAsia="Calibri" w:hAnsi="Calibri" w:cs="Times New Roman"/>
            <w:sz w:val="18"/>
            <w:szCs w:val="18"/>
            <w:lang w:val="en-US"/>
          </w:rPr>
          <w:t>www.alliedvision.com</w:t>
        </w:r>
      </w:hyperlink>
      <w:r w:rsidRPr="0033342F">
        <w:rPr>
          <w:rFonts w:ascii="Calibri" w:eastAsia="Calibri" w:hAnsi="Calibri" w:cs="Times New Roman"/>
          <w:sz w:val="18"/>
          <w:szCs w:val="18"/>
          <w:lang w:val="en-US"/>
        </w:rPr>
        <w:t xml:space="preserve"> </w:t>
      </w:r>
    </w:p>
    <w:p w14:paraId="6AEBC9AE" w14:textId="7B2033FC" w:rsidR="001126D8" w:rsidRPr="0033342F" w:rsidRDefault="001126D8" w:rsidP="001126D8">
      <w:pPr>
        <w:spacing w:line="240" w:lineRule="auto"/>
        <w:rPr>
          <w:rFonts w:ascii="Calibri" w:eastAsia="Calibri" w:hAnsi="Calibri" w:cs="Times New Roman"/>
          <w:sz w:val="18"/>
          <w:szCs w:val="18"/>
          <w:lang w:val="en-US"/>
        </w:rPr>
      </w:pPr>
      <w:r w:rsidRPr="00742B1A">
        <w:rPr>
          <w:rFonts w:ascii="Calibri" w:eastAsia="Calibri" w:hAnsi="Calibri" w:cs="Times New Roman"/>
          <w:b/>
          <w:sz w:val="18"/>
          <w:szCs w:val="18"/>
          <w:lang w:val="en-US"/>
        </w:rPr>
        <w:t>Contact (Company Headquarters):</w:t>
      </w:r>
      <w:r w:rsidRPr="00742B1A">
        <w:rPr>
          <w:rFonts w:ascii="Calibri" w:eastAsia="Calibri" w:hAnsi="Calibri" w:cs="Times New Roman"/>
          <w:b/>
          <w:sz w:val="18"/>
          <w:szCs w:val="18"/>
          <w:lang w:val="en-US"/>
        </w:rPr>
        <w:br/>
      </w:r>
      <w:r w:rsidRPr="00742B1A">
        <w:rPr>
          <w:rFonts w:ascii="Calibri" w:eastAsia="Calibri" w:hAnsi="Calibri" w:cs="Times New Roman"/>
          <w:sz w:val="18"/>
          <w:szCs w:val="18"/>
          <w:lang w:val="en-US"/>
        </w:rPr>
        <w:t>Allied Vision Technologies GmbH | Taschenweg 2a | 07646 Stadtroda, Germany</w:t>
      </w:r>
      <w:r w:rsidRPr="00742B1A">
        <w:rPr>
          <w:rFonts w:ascii="Calibri" w:eastAsia="Calibri" w:hAnsi="Calibri" w:cs="Times New Roman"/>
          <w:sz w:val="18"/>
          <w:szCs w:val="18"/>
          <w:lang w:val="en-US"/>
        </w:rPr>
        <w:br/>
        <w:t xml:space="preserve">Tel.: +49 36428/677-0 | Fax: +49 36428/677-24 | </w:t>
      </w:r>
      <w:hyperlink r:id="rId8" w:history="1">
        <w:r w:rsidRPr="0033342F">
          <w:rPr>
            <w:rStyle w:val="Hyperlink"/>
            <w:rFonts w:ascii="Calibri" w:eastAsia="Calibri" w:hAnsi="Calibri" w:cs="Times New Roman"/>
            <w:color w:val="auto"/>
            <w:sz w:val="18"/>
            <w:szCs w:val="18"/>
            <w:u w:val="none"/>
            <w:lang w:val="en-US"/>
          </w:rPr>
          <w:t>info@alliedvision.com</w:t>
        </w:r>
      </w:hyperlink>
      <w:r w:rsidRPr="0033342F">
        <w:rPr>
          <w:rFonts w:ascii="Calibri" w:eastAsia="Calibri" w:hAnsi="Calibri" w:cs="Times New Roman"/>
          <w:sz w:val="18"/>
          <w:szCs w:val="18"/>
          <w:lang w:val="en-US"/>
        </w:rPr>
        <w:t xml:space="preserve"> </w:t>
      </w:r>
      <w:bookmarkStart w:id="0" w:name="_GoBack"/>
      <w:bookmarkEnd w:id="0"/>
    </w:p>
    <w:p w14:paraId="72A5077A" w14:textId="77777777" w:rsidR="001126D8" w:rsidRPr="00742B1A" w:rsidRDefault="001126D8" w:rsidP="001126D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val="en-US" w:eastAsia="de-DE"/>
        </w:rPr>
      </w:pPr>
      <w:r w:rsidRPr="00742B1A">
        <w:rPr>
          <w:rFonts w:ascii="Calibri" w:eastAsia="Arial Unicode MS" w:hAnsi="Calibri" w:cs="Arial Unicode MS"/>
          <w:b/>
          <w:bCs/>
          <w:sz w:val="18"/>
          <w:szCs w:val="18"/>
          <w:bdr w:val="nil"/>
          <w:lang w:val="en-US" w:eastAsia="de-DE"/>
        </w:rPr>
        <w:t>Media contact:</w:t>
      </w:r>
    </w:p>
    <w:p w14:paraId="6FC47BEF" w14:textId="77777777" w:rsidR="001126D8" w:rsidRPr="0033342F" w:rsidRDefault="001126D8" w:rsidP="001126D8">
      <w:pPr>
        <w:spacing w:after="0" w:line="240" w:lineRule="auto"/>
        <w:rPr>
          <w:rFonts w:ascii="Calibri" w:eastAsia="Calibri" w:hAnsi="Calibri" w:cs="Times New Roman"/>
          <w:sz w:val="18"/>
          <w:szCs w:val="18"/>
        </w:rPr>
      </w:pPr>
      <w:r w:rsidRPr="0033342F">
        <w:rPr>
          <w:rFonts w:ascii="Calibri" w:eastAsia="Calibri" w:hAnsi="Calibri" w:cs="Times New Roman"/>
          <w:sz w:val="18"/>
          <w:szCs w:val="18"/>
        </w:rPr>
        <w:t>Nathalie Többen</w:t>
      </w:r>
    </w:p>
    <w:p w14:paraId="5FD37DDA" w14:textId="77777777" w:rsidR="001126D8" w:rsidRPr="00742B1A" w:rsidRDefault="001126D8" w:rsidP="001126D8">
      <w:pPr>
        <w:spacing w:after="0" w:line="240" w:lineRule="auto"/>
        <w:rPr>
          <w:rFonts w:ascii="Calibri" w:eastAsia="Calibri" w:hAnsi="Calibri" w:cs="Times New Roman"/>
          <w:sz w:val="18"/>
          <w:szCs w:val="18"/>
        </w:rPr>
      </w:pPr>
      <w:r w:rsidRPr="00742B1A">
        <w:rPr>
          <w:rFonts w:ascii="Calibri" w:eastAsia="Calibri" w:hAnsi="Calibri" w:cs="Times New Roman"/>
          <w:sz w:val="18"/>
          <w:szCs w:val="18"/>
        </w:rPr>
        <w:t>Allied Vision Technologies GmbH | Klaus-Groth-Str. 1 | 22926 Ahrensburg, Germany</w:t>
      </w:r>
    </w:p>
    <w:p w14:paraId="4F90021D" w14:textId="3456B6A1" w:rsidR="001126D8" w:rsidRPr="00742B1A" w:rsidRDefault="001126D8" w:rsidP="001126D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18"/>
          <w:szCs w:val="18"/>
          <w:bdr w:val="nil"/>
          <w:lang w:val="fr-FR" w:eastAsia="de-DE"/>
        </w:rPr>
      </w:pPr>
      <w:r w:rsidRPr="00742B1A">
        <w:rPr>
          <w:rFonts w:ascii="Calibri" w:eastAsia="Arial Unicode MS" w:hAnsi="Calibri" w:cs="Arial Unicode MS"/>
          <w:bCs/>
          <w:sz w:val="18"/>
          <w:szCs w:val="18"/>
          <w:bdr w:val="nil"/>
          <w:lang w:val="fr-FR" w:eastAsia="de-DE"/>
        </w:rPr>
        <w:t xml:space="preserve">Tel.: +49 4102/6688-194 </w:t>
      </w:r>
      <w:r w:rsidRPr="00742B1A">
        <w:rPr>
          <w:rFonts w:ascii="Calibri" w:eastAsia="Arial Unicode MS" w:hAnsi="Calibri" w:cs="Arial Unicode MS"/>
          <w:bCs/>
          <w:sz w:val="18"/>
          <w:szCs w:val="18"/>
          <w:bdr w:val="nil"/>
          <w:lang w:eastAsia="de-DE"/>
        </w:rPr>
        <w:t xml:space="preserve">| </w:t>
      </w:r>
      <w:r w:rsidRPr="00742B1A">
        <w:rPr>
          <w:rFonts w:ascii="Calibri" w:eastAsia="Arial Unicode MS" w:hAnsi="Calibri" w:cs="Arial Unicode MS"/>
          <w:bCs/>
          <w:sz w:val="18"/>
          <w:szCs w:val="18"/>
          <w:bdr w:val="nil"/>
          <w:lang w:val="fr-FR" w:eastAsia="de-DE"/>
        </w:rPr>
        <w:t xml:space="preserve">Fax: +49 4102/6688-10 </w:t>
      </w:r>
      <w:r w:rsidRPr="00742B1A">
        <w:rPr>
          <w:rFonts w:ascii="Calibri" w:eastAsia="Arial Unicode MS" w:hAnsi="Calibri" w:cs="Arial Unicode MS"/>
          <w:bCs/>
          <w:sz w:val="18"/>
          <w:szCs w:val="18"/>
          <w:bdr w:val="nil"/>
          <w:lang w:eastAsia="de-DE"/>
        </w:rPr>
        <w:t xml:space="preserve">| </w:t>
      </w:r>
      <w:hyperlink r:id="rId9" w:history="1">
        <w:r w:rsidR="00742B1A" w:rsidRPr="00742B1A">
          <w:rPr>
            <w:rStyle w:val="Hyperlink"/>
            <w:color w:val="auto"/>
            <w:sz w:val="18"/>
            <w:szCs w:val="18"/>
            <w:u w:val="none"/>
          </w:rPr>
          <w:t>nathalie.toebben@alliedvision.com</w:t>
        </w:r>
      </w:hyperlink>
    </w:p>
    <w:p w14:paraId="2BA9F715" w14:textId="583DF150" w:rsidR="00DF3455" w:rsidRPr="00742B1A" w:rsidRDefault="00DF3455"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sectPr w:rsidR="00DF3455" w:rsidRPr="00742B1A" w:rsidSect="00544607">
      <w:headerReference w:type="default" r:id="rId10"/>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E108" w14:textId="77777777" w:rsidR="00F64F39" w:rsidRDefault="00F64F39" w:rsidP="007457DE">
      <w:pPr>
        <w:spacing w:after="0" w:line="240" w:lineRule="auto"/>
      </w:pPr>
      <w:r>
        <w:separator/>
      </w:r>
    </w:p>
  </w:endnote>
  <w:endnote w:type="continuationSeparator" w:id="0">
    <w:p w14:paraId="5EF22B82" w14:textId="77777777" w:rsidR="00F64F39" w:rsidRDefault="00F64F3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3BC8" w14:textId="77777777" w:rsidR="00F64F39" w:rsidRDefault="00F64F39" w:rsidP="007457DE">
      <w:pPr>
        <w:spacing w:after="0" w:line="240" w:lineRule="auto"/>
      </w:pPr>
      <w:r>
        <w:separator/>
      </w:r>
    </w:p>
  </w:footnote>
  <w:footnote w:type="continuationSeparator" w:id="0">
    <w:p w14:paraId="07871A73" w14:textId="77777777" w:rsidR="00F64F39" w:rsidRDefault="00F64F3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42B1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994"/>
    <w:multiLevelType w:val="hybridMultilevel"/>
    <w:tmpl w:val="6052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54A"/>
    <w:rsid w:val="00040E81"/>
    <w:rsid w:val="000630B2"/>
    <w:rsid w:val="000701E5"/>
    <w:rsid w:val="00073C42"/>
    <w:rsid w:val="00083CD5"/>
    <w:rsid w:val="00084577"/>
    <w:rsid w:val="000A0F4F"/>
    <w:rsid w:val="000C1691"/>
    <w:rsid w:val="000C6556"/>
    <w:rsid w:val="000F5430"/>
    <w:rsid w:val="001126D8"/>
    <w:rsid w:val="0012338C"/>
    <w:rsid w:val="00124EF6"/>
    <w:rsid w:val="00125795"/>
    <w:rsid w:val="00134385"/>
    <w:rsid w:val="00134CD3"/>
    <w:rsid w:val="0013623D"/>
    <w:rsid w:val="00171B37"/>
    <w:rsid w:val="001A703E"/>
    <w:rsid w:val="001E3516"/>
    <w:rsid w:val="00221688"/>
    <w:rsid w:val="00244A49"/>
    <w:rsid w:val="00262ABB"/>
    <w:rsid w:val="00296A39"/>
    <w:rsid w:val="002A140F"/>
    <w:rsid w:val="002A6336"/>
    <w:rsid w:val="002A7FEA"/>
    <w:rsid w:val="002D2ACD"/>
    <w:rsid w:val="002F430C"/>
    <w:rsid w:val="003235C4"/>
    <w:rsid w:val="0033342F"/>
    <w:rsid w:val="00375512"/>
    <w:rsid w:val="00380FFC"/>
    <w:rsid w:val="003B6528"/>
    <w:rsid w:val="003B6A59"/>
    <w:rsid w:val="003F0DA6"/>
    <w:rsid w:val="00413C26"/>
    <w:rsid w:val="00421E78"/>
    <w:rsid w:val="0043447C"/>
    <w:rsid w:val="004513EC"/>
    <w:rsid w:val="0045393E"/>
    <w:rsid w:val="00464463"/>
    <w:rsid w:val="00473262"/>
    <w:rsid w:val="00486D78"/>
    <w:rsid w:val="004C0C7E"/>
    <w:rsid w:val="004D5665"/>
    <w:rsid w:val="004F6456"/>
    <w:rsid w:val="005062D3"/>
    <w:rsid w:val="00544607"/>
    <w:rsid w:val="005510FA"/>
    <w:rsid w:val="00575826"/>
    <w:rsid w:val="005C306C"/>
    <w:rsid w:val="005C4298"/>
    <w:rsid w:val="005E108B"/>
    <w:rsid w:val="005E1E98"/>
    <w:rsid w:val="005F2B80"/>
    <w:rsid w:val="006170AC"/>
    <w:rsid w:val="00624867"/>
    <w:rsid w:val="0063294D"/>
    <w:rsid w:val="0064742B"/>
    <w:rsid w:val="00693C13"/>
    <w:rsid w:val="006B107F"/>
    <w:rsid w:val="006D002C"/>
    <w:rsid w:val="006D3ACE"/>
    <w:rsid w:val="006E3995"/>
    <w:rsid w:val="006E71D3"/>
    <w:rsid w:val="00735A3E"/>
    <w:rsid w:val="00742B1A"/>
    <w:rsid w:val="0074332A"/>
    <w:rsid w:val="007457DE"/>
    <w:rsid w:val="00762B94"/>
    <w:rsid w:val="007B38CC"/>
    <w:rsid w:val="007C68F8"/>
    <w:rsid w:val="007F73A3"/>
    <w:rsid w:val="00804A03"/>
    <w:rsid w:val="00817283"/>
    <w:rsid w:val="008240B7"/>
    <w:rsid w:val="0083287A"/>
    <w:rsid w:val="00876493"/>
    <w:rsid w:val="0087735A"/>
    <w:rsid w:val="008854ED"/>
    <w:rsid w:val="008C4F33"/>
    <w:rsid w:val="008D58C9"/>
    <w:rsid w:val="008F154A"/>
    <w:rsid w:val="008F43FB"/>
    <w:rsid w:val="009468E3"/>
    <w:rsid w:val="00964B59"/>
    <w:rsid w:val="00967011"/>
    <w:rsid w:val="009760D4"/>
    <w:rsid w:val="009C5347"/>
    <w:rsid w:val="009C5D68"/>
    <w:rsid w:val="009D503D"/>
    <w:rsid w:val="009F626D"/>
    <w:rsid w:val="009F6F44"/>
    <w:rsid w:val="00A66A37"/>
    <w:rsid w:val="00A732B3"/>
    <w:rsid w:val="00A7340C"/>
    <w:rsid w:val="00A91BCB"/>
    <w:rsid w:val="00AA2C74"/>
    <w:rsid w:val="00AC16BC"/>
    <w:rsid w:val="00AD3558"/>
    <w:rsid w:val="00AD5148"/>
    <w:rsid w:val="00B03961"/>
    <w:rsid w:val="00B21F1A"/>
    <w:rsid w:val="00B32D55"/>
    <w:rsid w:val="00B41962"/>
    <w:rsid w:val="00B54B31"/>
    <w:rsid w:val="00B60E06"/>
    <w:rsid w:val="00B610B4"/>
    <w:rsid w:val="00BB3CD0"/>
    <w:rsid w:val="00BC5567"/>
    <w:rsid w:val="00BC7246"/>
    <w:rsid w:val="00BC7D37"/>
    <w:rsid w:val="00BE5342"/>
    <w:rsid w:val="00BE5C79"/>
    <w:rsid w:val="00BE74A8"/>
    <w:rsid w:val="00BF7E60"/>
    <w:rsid w:val="00C2294B"/>
    <w:rsid w:val="00C4012A"/>
    <w:rsid w:val="00C56D05"/>
    <w:rsid w:val="00C624E8"/>
    <w:rsid w:val="00C7791D"/>
    <w:rsid w:val="00C801C1"/>
    <w:rsid w:val="00C96243"/>
    <w:rsid w:val="00CB2CBE"/>
    <w:rsid w:val="00CC743F"/>
    <w:rsid w:val="00CD4A28"/>
    <w:rsid w:val="00CE0C41"/>
    <w:rsid w:val="00D05CA1"/>
    <w:rsid w:val="00D22EA6"/>
    <w:rsid w:val="00D34272"/>
    <w:rsid w:val="00D3515C"/>
    <w:rsid w:val="00D502C0"/>
    <w:rsid w:val="00D73C66"/>
    <w:rsid w:val="00D87E83"/>
    <w:rsid w:val="00D9596B"/>
    <w:rsid w:val="00DA7D49"/>
    <w:rsid w:val="00DB7A28"/>
    <w:rsid w:val="00DD56B3"/>
    <w:rsid w:val="00DF3455"/>
    <w:rsid w:val="00E023E3"/>
    <w:rsid w:val="00E342DE"/>
    <w:rsid w:val="00E90137"/>
    <w:rsid w:val="00EE7829"/>
    <w:rsid w:val="00EF71FE"/>
    <w:rsid w:val="00F418D5"/>
    <w:rsid w:val="00F64F39"/>
    <w:rsid w:val="00F67662"/>
    <w:rsid w:val="00F92021"/>
    <w:rsid w:val="00F9360C"/>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character" w:styleId="NichtaufgelsteErwhnung">
    <w:name w:val="Unresolved Mention"/>
    <w:basedOn w:val="Absatz-Standardschriftart"/>
    <w:uiPriority w:val="99"/>
    <w:semiHidden/>
    <w:unhideWhenUsed/>
    <w:rsid w:val="00742B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vtnet.local\dfs-pmk\Corporate_Marketing\Press\Press-Releases\2017\ProsilicaGT_5120-4096-4090\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2016-12-09T10:20:00Z</cp:lastPrinted>
  <dcterms:created xsi:type="dcterms:W3CDTF">2017-08-15T07:08:00Z</dcterms:created>
  <dcterms:modified xsi:type="dcterms:W3CDTF">2017-08-15T07:08:00Z</dcterms:modified>
</cp:coreProperties>
</file>