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57"/>
      </w:tblGrid>
      <w:tr w:rsidR="007457DE" w:rsidRPr="0064742B" w14:paraId="419883F6" w14:textId="77777777">
        <w:tc>
          <w:tcPr>
            <w:tcW w:w="4606" w:type="dxa"/>
          </w:tcPr>
          <w:p w14:paraId="0EBFBD7C" w14:textId="6B99338B" w:rsidR="007457DE" w:rsidRPr="0064742B" w:rsidRDefault="0064742B" w:rsidP="007457DE">
            <w:pPr>
              <w:spacing w:line="276" w:lineRule="auto"/>
              <w:rPr>
                <w:b/>
                <w:sz w:val="24"/>
                <w:lang w:val="en-US"/>
              </w:rPr>
            </w:pPr>
            <w:r w:rsidRPr="0064742B">
              <w:rPr>
                <w:b/>
                <w:sz w:val="24"/>
                <w:lang w:val="en-US"/>
              </w:rPr>
              <w:t>Press</w:t>
            </w:r>
            <w:r w:rsidR="003B69CF">
              <w:rPr>
                <w:b/>
                <w:sz w:val="24"/>
                <w:lang w:val="en-US"/>
              </w:rPr>
              <w:t>emeldung</w:t>
            </w:r>
          </w:p>
        </w:tc>
        <w:tc>
          <w:tcPr>
            <w:tcW w:w="4606" w:type="dxa"/>
          </w:tcPr>
          <w:p w14:paraId="6CD4FA70" w14:textId="4A9FA913" w:rsidR="007457DE" w:rsidRPr="0064742B" w:rsidRDefault="0013623D" w:rsidP="0013623D">
            <w:pPr>
              <w:spacing w:line="276" w:lineRule="auto"/>
              <w:jc w:val="right"/>
              <w:rPr>
                <w:b/>
                <w:sz w:val="24"/>
                <w:lang w:val="en-US"/>
              </w:rPr>
            </w:pPr>
            <w:r w:rsidRPr="0064742B">
              <w:rPr>
                <w:b/>
                <w:sz w:val="24"/>
                <w:lang w:val="en-US"/>
              </w:rPr>
              <w:fldChar w:fldCharType="begin"/>
            </w:r>
            <w:r w:rsidRPr="0064742B">
              <w:rPr>
                <w:b/>
                <w:sz w:val="24"/>
                <w:lang w:val="en-US"/>
              </w:rPr>
              <w:instrText xml:space="preserve"> SAVEDATE  \@ "dd.MM.yyyy"  \* MERGEFORMAT </w:instrText>
            </w:r>
            <w:r w:rsidRPr="0064742B">
              <w:rPr>
                <w:b/>
                <w:sz w:val="24"/>
                <w:lang w:val="en-US"/>
              </w:rPr>
              <w:fldChar w:fldCharType="separate"/>
            </w:r>
            <w:r w:rsidR="00D100E0">
              <w:rPr>
                <w:b/>
                <w:noProof/>
                <w:sz w:val="24"/>
                <w:lang w:val="en-US"/>
              </w:rPr>
              <w:t>12.12.2016</w:t>
            </w:r>
            <w:r w:rsidRPr="0064742B">
              <w:rPr>
                <w:b/>
                <w:sz w:val="24"/>
                <w:lang w:val="en-US"/>
              </w:rPr>
              <w:fldChar w:fldCharType="end"/>
            </w:r>
          </w:p>
        </w:tc>
      </w:tr>
    </w:tbl>
    <w:p w14:paraId="33F03EFF" w14:textId="77777777" w:rsidR="00544607" w:rsidRDefault="00544607"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76AF9108" w14:textId="5318FDCE" w:rsidR="00413C26" w:rsidRPr="003B69CF" w:rsidRDefault="003B69CF"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sidRPr="003B69CF">
        <w:rPr>
          <w:sz w:val="48"/>
        </w:rPr>
        <w:t>Jetzt verfügbar</w:t>
      </w:r>
      <w:r w:rsidR="00DA7D49" w:rsidRPr="003B69CF">
        <w:rPr>
          <w:sz w:val="48"/>
        </w:rPr>
        <w:t>: Allied Vision</w:t>
      </w:r>
      <w:r w:rsidRPr="003B69CF">
        <w:rPr>
          <w:sz w:val="48"/>
        </w:rPr>
        <w:t xml:space="preserve">s Manta G-895 </w:t>
      </w:r>
      <w:r w:rsidRPr="003B69CF">
        <w:rPr>
          <w:sz w:val="48"/>
        </w:rPr>
        <w:br/>
        <w:t>mit</w:t>
      </w:r>
      <w:r w:rsidR="00DA7D49" w:rsidRPr="003B69CF">
        <w:rPr>
          <w:sz w:val="48"/>
        </w:rPr>
        <w:t xml:space="preserve"> </w:t>
      </w:r>
      <w:r w:rsidR="008220A0">
        <w:rPr>
          <w:sz w:val="48"/>
        </w:rPr>
        <w:t>8,</w:t>
      </w:r>
      <w:r w:rsidR="00D100E0">
        <w:rPr>
          <w:sz w:val="48"/>
        </w:rPr>
        <w:t>9</w:t>
      </w:r>
      <w:r w:rsidR="0013623D" w:rsidRPr="003B69CF">
        <w:rPr>
          <w:sz w:val="48"/>
        </w:rPr>
        <w:t xml:space="preserve"> </w:t>
      </w:r>
      <w:r w:rsidRPr="003B69CF">
        <w:rPr>
          <w:sz w:val="48"/>
        </w:rPr>
        <w:t>Megapixel Sony CMOS S</w:t>
      </w:r>
      <w:r w:rsidR="00DA7D49" w:rsidRPr="003B69CF">
        <w:rPr>
          <w:sz w:val="48"/>
        </w:rPr>
        <w:t>ensor</w:t>
      </w:r>
    </w:p>
    <w:p w14:paraId="23EA7367" w14:textId="3F29535E" w:rsidR="00CD4A28" w:rsidRPr="00500622" w:rsidRDefault="003B69CF" w:rsidP="00BC7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rFonts w:ascii="Calibri Bold" w:hAnsi="Calibri Bold"/>
          <w:sz w:val="28"/>
        </w:rPr>
      </w:pPr>
      <w:r w:rsidRPr="00500622">
        <w:rPr>
          <w:rFonts w:ascii="Calibri Bold" w:hAnsi="Calibri Bold"/>
          <w:sz w:val="28"/>
        </w:rPr>
        <w:t>Neue GigE Vision-K</w:t>
      </w:r>
      <w:r w:rsidR="00500622" w:rsidRPr="00500622">
        <w:rPr>
          <w:rFonts w:ascii="Calibri Bold" w:hAnsi="Calibri Bold"/>
          <w:sz w:val="28"/>
        </w:rPr>
        <w:t xml:space="preserve">amera verfügt über den hochwertigen </w:t>
      </w:r>
      <w:r w:rsidR="00DA7D49" w:rsidRPr="00500622">
        <w:rPr>
          <w:rFonts w:ascii="Calibri Bold" w:hAnsi="Calibri Bold"/>
          <w:sz w:val="28"/>
        </w:rPr>
        <w:t xml:space="preserve">Sony IMX267 </w:t>
      </w:r>
      <w:r w:rsidR="00500622" w:rsidRPr="00500622">
        <w:rPr>
          <w:rFonts w:ascii="Calibri Bold" w:hAnsi="Calibri Bold"/>
          <w:sz w:val="28"/>
        </w:rPr>
        <w:t>CMOS S</w:t>
      </w:r>
      <w:r w:rsidR="0013623D" w:rsidRPr="00500622">
        <w:rPr>
          <w:rFonts w:ascii="Calibri Bold" w:hAnsi="Calibri Bold"/>
          <w:sz w:val="28"/>
        </w:rPr>
        <w:t xml:space="preserve">ensor </w:t>
      </w:r>
      <w:r w:rsidR="00500622">
        <w:rPr>
          <w:rFonts w:ascii="Calibri Bold" w:hAnsi="Calibri Bold"/>
          <w:sz w:val="28"/>
        </w:rPr>
        <w:t xml:space="preserve">mit </w:t>
      </w:r>
      <w:r w:rsidR="00DA7D49" w:rsidRPr="00500622">
        <w:rPr>
          <w:rFonts w:ascii="Calibri Bold" w:hAnsi="Calibri Bold"/>
          <w:sz w:val="28"/>
        </w:rPr>
        <w:t>Pregius</w:t>
      </w:r>
      <w:r w:rsidR="0013623D" w:rsidRPr="00500622">
        <w:rPr>
          <w:rFonts w:ascii="Calibri Bold" w:hAnsi="Calibri Bold"/>
          <w:sz w:val="28"/>
          <w:vertAlign w:val="superscript"/>
        </w:rPr>
        <w:t>TM</w:t>
      </w:r>
      <w:r w:rsidR="00DA7D49" w:rsidRPr="00500622">
        <w:rPr>
          <w:rFonts w:ascii="Calibri Bold" w:hAnsi="Calibri Bold"/>
          <w:sz w:val="28"/>
        </w:rPr>
        <w:t xml:space="preserve"> </w:t>
      </w:r>
      <w:r w:rsidR="00500622">
        <w:rPr>
          <w:rFonts w:ascii="Calibri Bold" w:hAnsi="Calibri Bold"/>
          <w:sz w:val="28"/>
        </w:rPr>
        <w:t>Global-S</w:t>
      </w:r>
      <w:r w:rsidR="0013623D" w:rsidRPr="00500622">
        <w:rPr>
          <w:rFonts w:ascii="Calibri Bold" w:hAnsi="Calibri Bold"/>
          <w:sz w:val="28"/>
        </w:rPr>
        <w:t>hutter</w:t>
      </w:r>
      <w:r w:rsidR="00500622">
        <w:rPr>
          <w:rFonts w:ascii="Calibri Bold" w:hAnsi="Calibri Bold"/>
          <w:sz w:val="28"/>
        </w:rPr>
        <w:t>-T</w:t>
      </w:r>
      <w:r w:rsidR="008220A0">
        <w:rPr>
          <w:rFonts w:ascii="Calibri Bold" w:hAnsi="Calibri Bold"/>
          <w:sz w:val="28"/>
        </w:rPr>
        <w:t>echnologie</w:t>
      </w:r>
      <w:r w:rsidR="00CD4A28" w:rsidRPr="00500622">
        <w:rPr>
          <w:rFonts w:ascii="Calibri Bold" w:hAnsi="Calibri Bold"/>
          <w:sz w:val="28"/>
        </w:rPr>
        <w:t>.</w:t>
      </w:r>
    </w:p>
    <w:p w14:paraId="1A4456C3" w14:textId="5DFD24BD" w:rsidR="00F75978" w:rsidRPr="00F75978" w:rsidRDefault="000963BB" w:rsidP="00F75978">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Pr>
          <w:i/>
          <w:sz w:val="24"/>
        </w:rPr>
        <w:t>Stadtroda – 13</w:t>
      </w:r>
      <w:r w:rsidR="00500622" w:rsidRPr="008220A0">
        <w:rPr>
          <w:i/>
          <w:sz w:val="24"/>
        </w:rPr>
        <w:t>. Dez</w:t>
      </w:r>
      <w:r w:rsidR="00DA7D49" w:rsidRPr="008220A0">
        <w:rPr>
          <w:i/>
          <w:sz w:val="24"/>
        </w:rPr>
        <w:t>ember 2016</w:t>
      </w:r>
      <w:r w:rsidR="001A703E" w:rsidRPr="008220A0">
        <w:rPr>
          <w:i/>
          <w:sz w:val="24"/>
        </w:rPr>
        <w:t>.</w:t>
      </w:r>
      <w:r w:rsidR="00DA7D49" w:rsidRPr="008220A0">
        <w:rPr>
          <w:sz w:val="24"/>
        </w:rPr>
        <w:t xml:space="preserve"> </w:t>
      </w:r>
      <w:r w:rsidR="00F75978" w:rsidRPr="00F75978">
        <w:rPr>
          <w:sz w:val="24"/>
        </w:rPr>
        <w:t>Allied Vision erweitert sein Kameraportfolio  mit weiteren Modellen mit aktuellen CMOS-Sensoren. Vier Wochen nach der Präsentation auf der  Weltleitmesse der Bildverarbeitung VISION in Stuttgart ist die neue Ma</w:t>
      </w:r>
      <w:r w:rsidR="00F75978">
        <w:rPr>
          <w:sz w:val="24"/>
        </w:rPr>
        <w:t>nta G-895 ab sofort erhältlich.</w:t>
      </w:r>
    </w:p>
    <w:p w14:paraId="3CA433F5" w14:textId="6E413EAD" w:rsidR="00F75978" w:rsidRPr="00F75978" w:rsidRDefault="00F75978" w:rsidP="00F75978">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rPr>
      </w:pPr>
      <w:r>
        <w:rPr>
          <w:b/>
          <w:sz w:val="24"/>
        </w:rPr>
        <w:t>Hohe Auflösung und Bildqualität</w:t>
      </w:r>
      <w:r>
        <w:rPr>
          <w:b/>
          <w:sz w:val="24"/>
        </w:rPr>
        <w:br/>
      </w:r>
      <w:r w:rsidRPr="00F75978">
        <w:rPr>
          <w:sz w:val="24"/>
        </w:rPr>
        <w:t>Die Manta G-895 ist mit dem IMX267 CMOS-Sensor der Pregius-Reihe von Sony ausgestattet. Der Bildsens</w:t>
      </w:r>
      <w:r w:rsidR="00EF746E">
        <w:rPr>
          <w:sz w:val="24"/>
        </w:rPr>
        <w:t>or hat eine Auflösung von 8,</w:t>
      </w:r>
      <w:r w:rsidR="00D100E0">
        <w:rPr>
          <w:sz w:val="24"/>
        </w:rPr>
        <w:t>9</w:t>
      </w:r>
      <w:bookmarkStart w:id="0" w:name="_GoBack"/>
      <w:bookmarkEnd w:id="0"/>
      <w:r w:rsidRPr="00F75978">
        <w:rPr>
          <w:sz w:val="24"/>
        </w:rPr>
        <w:t xml:space="preserve"> Megapixeln (4112 x 2176). Wie alle Pregius-Sensoren liefert er für einen CMOS-Sensor eine beispiellose Bildqualität, die der Qualität vergleichbarer CCD-Sensoren gleichkommt oder diese sogar übertrifft. Der IMX267 zeichnet sich durch eine hohe Sättigungskapazität und geringes Bildrauschen aus und bietet einen außerordentlichen Dynamikbereich. Bei voller Auflösung erreicht die Manta G-895 eine Bildrate bis zu 13,4 fps (frames per second). Bei Reduzierung der „Region of Interest“ sin</w:t>
      </w:r>
      <w:r>
        <w:rPr>
          <w:sz w:val="24"/>
        </w:rPr>
        <w:t>d schnellere Bildraten möglich.</w:t>
      </w:r>
    </w:p>
    <w:p w14:paraId="3E940CA6" w14:textId="5EDD1F9F" w:rsidR="00F75978" w:rsidRPr="00F75978" w:rsidRDefault="00F75978" w:rsidP="00F75978">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rPr>
      </w:pPr>
      <w:r w:rsidRPr="00F75978">
        <w:rPr>
          <w:b/>
          <w:sz w:val="24"/>
        </w:rPr>
        <w:t>Umfangreiche Features und hohe Viels</w:t>
      </w:r>
      <w:r>
        <w:rPr>
          <w:b/>
          <w:sz w:val="24"/>
        </w:rPr>
        <w:t>eitigkeit</w:t>
      </w:r>
      <w:r>
        <w:rPr>
          <w:b/>
          <w:sz w:val="24"/>
        </w:rPr>
        <w:br/>
      </w:r>
      <w:r w:rsidRPr="00F75978">
        <w:rPr>
          <w:sz w:val="24"/>
        </w:rPr>
        <w:t>Mit der neuen Manta G-895 können Anwender die Vorteile des Sensors mit der Flexibilität von Allied Visions Manta-Kamerafamilie verbinden. Die Kamera bietet eine umfangreiche Feature-Ausstattung. Besonders hervorzuheben sind hier die integrierten Bildbearbeitungsfunktionen, die beispielsweise zur Erhöhung des Kontrastes oder zur realen Farbwiedergabe genutzt werden können. Außerdem ist die Kamera mit der Trigger over Ethernet (ToE) Funktion, die Allied Vision im November auf der Vision in Stuttgart präsentiert hat, ausgestattet.</w:t>
      </w:r>
    </w:p>
    <w:p w14:paraId="75C9CC1C" w14:textId="539F0CE4" w:rsidR="00F75978" w:rsidRPr="00F75978" w:rsidRDefault="00F75978" w:rsidP="00F75978">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F75978">
        <w:rPr>
          <w:sz w:val="24"/>
        </w:rPr>
        <w:t xml:space="preserve">Hinzu kommen zahlreiche modulare Bestelloptionen, wie z.B. Power over Ethernet (PoE), verschiedene optische Filter und Objektivfassungen sowie Winkelkopf- und Boardlevel-Varianten, die eine Integration der Kamera in nahezu jede Anwendung ermöglichen. Auch softwareseitig ist eine einfache Integration gewährleistet: Die Manta G-895 wird von allen </w:t>
      </w:r>
      <w:r w:rsidRPr="00F75978">
        <w:rPr>
          <w:sz w:val="24"/>
        </w:rPr>
        <w:lastRenderedPageBreak/>
        <w:t>gängigen Bildverarbeitungsbibliotheken unterstützt. Allied Visions Software Development Kit Vimba 2.0 macht die Konfiguration und Integration der Kamera dank einer benutzerfreundlichen Oberfläche und soge</w:t>
      </w:r>
      <w:r>
        <w:rPr>
          <w:sz w:val="24"/>
        </w:rPr>
        <w:t>nannter Widgets noch einfacher.</w:t>
      </w:r>
    </w:p>
    <w:p w14:paraId="1533811D" w14:textId="17BE57D4" w:rsidR="00221688" w:rsidRDefault="00F75978" w:rsidP="00F75978">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F75978">
        <w:rPr>
          <w:sz w:val="24"/>
        </w:rPr>
        <w:t>Die neue Manta G-895 ist sowohl als monochrome als auch als Farb-Kamera ab sofort erhältlich.</w:t>
      </w:r>
      <w:r w:rsidR="009460AB">
        <w:rPr>
          <w:sz w:val="24"/>
        </w:rPr>
        <w:tab/>
      </w:r>
    </w:p>
    <w:p w14:paraId="7C3C210D" w14:textId="324A1143" w:rsidR="00F75978" w:rsidRPr="00E80E5F" w:rsidRDefault="00F75978" w:rsidP="00F75978">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rPr>
      </w:pPr>
      <w:r>
        <w:rPr>
          <w:b/>
          <w:bCs/>
        </w:rPr>
        <w:t>Manta G-895 auf einen Blick:</w:t>
      </w:r>
    </w:p>
    <w:tbl>
      <w:tblPr>
        <w:tblStyle w:val="Listentabelle4Akzent2"/>
        <w:tblW w:w="0" w:type="auto"/>
        <w:tblLook w:val="04A0" w:firstRow="1" w:lastRow="0" w:firstColumn="1" w:lastColumn="0" w:noHBand="0" w:noVBand="1"/>
      </w:tblPr>
      <w:tblGrid>
        <w:gridCol w:w="4564"/>
        <w:gridCol w:w="4547"/>
      </w:tblGrid>
      <w:tr w:rsidR="009F626D" w14:paraId="3618DAA0" w14:textId="77777777" w:rsidTr="00F47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2F20A5BA" w14:textId="77777777" w:rsidR="009F626D" w:rsidRPr="00E80E5F"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rPr>
                <w:sz w:val="24"/>
              </w:rPr>
            </w:pPr>
          </w:p>
        </w:tc>
        <w:tc>
          <w:tcPr>
            <w:tcW w:w="4698" w:type="dxa"/>
          </w:tcPr>
          <w:p w14:paraId="1282919C" w14:textId="77777777" w:rsidR="009F626D"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100000000000" w:firstRow="1" w:lastRow="0" w:firstColumn="0" w:lastColumn="0" w:oddVBand="0" w:evenVBand="0" w:oddHBand="0" w:evenHBand="0" w:firstRowFirstColumn="0" w:firstRowLastColumn="0" w:lastRowFirstColumn="0" w:lastRowLastColumn="0"/>
              <w:rPr>
                <w:sz w:val="24"/>
                <w:lang w:val="en-US"/>
              </w:rPr>
            </w:pPr>
            <w:r>
              <w:rPr>
                <w:sz w:val="24"/>
                <w:lang w:val="en-US"/>
              </w:rPr>
              <w:t>Manta G-895</w:t>
            </w:r>
          </w:p>
        </w:tc>
      </w:tr>
      <w:tr w:rsidR="009F626D" w14:paraId="173B365C" w14:textId="77777777" w:rsidTr="00F47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7287F481" w14:textId="77777777" w:rsidR="009F626D"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Sensor</w:t>
            </w:r>
          </w:p>
        </w:tc>
        <w:tc>
          <w:tcPr>
            <w:tcW w:w="4698" w:type="dxa"/>
          </w:tcPr>
          <w:p w14:paraId="64BBE489" w14:textId="77777777" w:rsidR="009F626D" w:rsidRPr="00D27C4E"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D27C4E">
              <w:rPr>
                <w:sz w:val="24"/>
                <w:szCs w:val="24"/>
                <w:lang w:val="en-US"/>
              </w:rPr>
              <w:t xml:space="preserve">Sony IMX267 </w:t>
            </w:r>
          </w:p>
        </w:tc>
      </w:tr>
      <w:tr w:rsidR="009F626D" w14:paraId="2CC649AD" w14:textId="77777777" w:rsidTr="00F472C4">
        <w:tc>
          <w:tcPr>
            <w:cnfStyle w:val="001000000000" w:firstRow="0" w:lastRow="0" w:firstColumn="1" w:lastColumn="0" w:oddVBand="0" w:evenVBand="0" w:oddHBand="0" w:evenHBand="0" w:firstRowFirstColumn="0" w:firstRowLastColumn="0" w:lastRowFirstColumn="0" w:lastRowLastColumn="0"/>
            <w:tcW w:w="4698" w:type="dxa"/>
          </w:tcPr>
          <w:p w14:paraId="55A1320D" w14:textId="78A4120F" w:rsidR="009F626D" w:rsidRDefault="00E80E5F"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Sensor-Typ</w:t>
            </w:r>
          </w:p>
        </w:tc>
        <w:tc>
          <w:tcPr>
            <w:tcW w:w="4698" w:type="dxa"/>
          </w:tcPr>
          <w:p w14:paraId="2409F344" w14:textId="77777777" w:rsidR="009F626D" w:rsidRPr="00D27C4E"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D27C4E">
              <w:rPr>
                <w:sz w:val="24"/>
                <w:szCs w:val="24"/>
                <w:lang w:val="en-US"/>
              </w:rPr>
              <w:t>CMOS</w:t>
            </w:r>
          </w:p>
        </w:tc>
      </w:tr>
      <w:tr w:rsidR="009F626D" w:rsidRPr="008220A0" w14:paraId="05058607" w14:textId="77777777" w:rsidTr="00F47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4E0540BF" w14:textId="429E2C1F" w:rsidR="009F626D" w:rsidRDefault="00E80E5F"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Shutter</w:t>
            </w:r>
            <w:r w:rsidRPr="008220A0">
              <w:rPr>
                <w:sz w:val="24"/>
              </w:rPr>
              <w:t>-Typ</w:t>
            </w:r>
          </w:p>
        </w:tc>
        <w:tc>
          <w:tcPr>
            <w:tcW w:w="4698" w:type="dxa"/>
          </w:tcPr>
          <w:p w14:paraId="3A91C37E" w14:textId="77777777" w:rsidR="009F626D" w:rsidRPr="00D27C4E"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D27C4E">
              <w:rPr>
                <w:sz w:val="24"/>
                <w:szCs w:val="24"/>
                <w:lang w:val="en-US"/>
              </w:rPr>
              <w:t>Global</w:t>
            </w:r>
          </w:p>
        </w:tc>
      </w:tr>
      <w:tr w:rsidR="009F626D" w14:paraId="53261E9A" w14:textId="77777777" w:rsidTr="00F472C4">
        <w:tc>
          <w:tcPr>
            <w:cnfStyle w:val="001000000000" w:firstRow="0" w:lastRow="0" w:firstColumn="1" w:lastColumn="0" w:oddVBand="0" w:evenVBand="0" w:oddHBand="0" w:evenHBand="0" w:firstRowFirstColumn="0" w:firstRowLastColumn="0" w:lastRowFirstColumn="0" w:lastRowLastColumn="0"/>
            <w:tcW w:w="4698" w:type="dxa"/>
          </w:tcPr>
          <w:p w14:paraId="3FF3786F" w14:textId="65AC571A" w:rsidR="009F626D" w:rsidRDefault="00E80E5F"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8220A0">
              <w:rPr>
                <w:sz w:val="24"/>
              </w:rPr>
              <w:t>Auflösung</w:t>
            </w:r>
          </w:p>
        </w:tc>
        <w:tc>
          <w:tcPr>
            <w:tcW w:w="4698" w:type="dxa"/>
          </w:tcPr>
          <w:p w14:paraId="7A601582" w14:textId="3C3B4EF7" w:rsidR="009F626D" w:rsidRPr="00D27C4E" w:rsidRDefault="009460AB"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4112 (H) × 2176 (V); 8,</w:t>
            </w:r>
            <w:r w:rsidR="009F626D" w:rsidRPr="00D27C4E">
              <w:rPr>
                <w:sz w:val="24"/>
                <w:szCs w:val="24"/>
                <w:lang w:val="en-US"/>
              </w:rPr>
              <w:t>95 MP</w:t>
            </w:r>
          </w:p>
        </w:tc>
      </w:tr>
      <w:tr w:rsidR="009F626D" w14:paraId="3270CFC8" w14:textId="77777777" w:rsidTr="00F47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7870D5E1" w14:textId="5C8F9F58" w:rsidR="009F626D" w:rsidRDefault="00E80E5F"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Sensorgröße</w:t>
            </w:r>
          </w:p>
        </w:tc>
        <w:tc>
          <w:tcPr>
            <w:tcW w:w="4698" w:type="dxa"/>
          </w:tcPr>
          <w:p w14:paraId="1BCA1413" w14:textId="62B8201E" w:rsidR="009F626D" w:rsidRPr="00D27C4E" w:rsidRDefault="009460AB"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rPr>
              <w:t>Type 1; 16,</w:t>
            </w:r>
            <w:r w:rsidR="009F626D" w:rsidRPr="00D27C4E">
              <w:rPr>
                <w:sz w:val="24"/>
                <w:szCs w:val="24"/>
              </w:rPr>
              <w:t>1 mm diagonal</w:t>
            </w:r>
          </w:p>
        </w:tc>
      </w:tr>
      <w:tr w:rsidR="009F626D" w14:paraId="26BD93E0" w14:textId="77777777" w:rsidTr="00F472C4">
        <w:tc>
          <w:tcPr>
            <w:cnfStyle w:val="001000000000" w:firstRow="0" w:lastRow="0" w:firstColumn="1" w:lastColumn="0" w:oddVBand="0" w:evenVBand="0" w:oddHBand="0" w:evenHBand="0" w:firstRowFirstColumn="0" w:firstRowLastColumn="0" w:lastRowFirstColumn="0" w:lastRowLastColumn="0"/>
            <w:tcW w:w="4698" w:type="dxa"/>
          </w:tcPr>
          <w:p w14:paraId="2CDFEBF2" w14:textId="36FC4B5E" w:rsidR="009F626D" w:rsidRDefault="00E80E5F"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Zellgröße</w:t>
            </w:r>
          </w:p>
        </w:tc>
        <w:tc>
          <w:tcPr>
            <w:tcW w:w="4698" w:type="dxa"/>
          </w:tcPr>
          <w:p w14:paraId="256B76E9" w14:textId="54DAAA0A" w:rsidR="009F626D" w:rsidRPr="00D27C4E" w:rsidRDefault="009460AB"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rPr>
              <w:t>3,</w:t>
            </w:r>
            <w:r w:rsidR="009F626D" w:rsidRPr="00D27C4E">
              <w:rPr>
                <w:sz w:val="24"/>
                <w:szCs w:val="24"/>
              </w:rPr>
              <w:t>45</w:t>
            </w:r>
            <w:r>
              <w:rPr>
                <w:sz w:val="24"/>
                <w:szCs w:val="24"/>
              </w:rPr>
              <w:t xml:space="preserve"> μm x 3,</w:t>
            </w:r>
            <w:r w:rsidR="009F626D" w:rsidRPr="00D27C4E">
              <w:rPr>
                <w:sz w:val="24"/>
                <w:szCs w:val="24"/>
              </w:rPr>
              <w:t>45 μm</w:t>
            </w:r>
          </w:p>
        </w:tc>
      </w:tr>
      <w:tr w:rsidR="009F626D" w14:paraId="77E5307B" w14:textId="77777777" w:rsidTr="00F47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51DEB9F0" w14:textId="7AB1C93A" w:rsidR="009F626D" w:rsidRDefault="00E80E5F"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Schnittstelle</w:t>
            </w:r>
          </w:p>
        </w:tc>
        <w:tc>
          <w:tcPr>
            <w:tcW w:w="4698" w:type="dxa"/>
          </w:tcPr>
          <w:p w14:paraId="6890038D" w14:textId="77777777" w:rsidR="009F626D" w:rsidRPr="00D27C4E"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D27C4E">
              <w:rPr>
                <w:sz w:val="24"/>
                <w:szCs w:val="24"/>
                <w:lang w:val="en-US"/>
              </w:rPr>
              <w:t>GigE Vision</w:t>
            </w:r>
          </w:p>
        </w:tc>
      </w:tr>
      <w:tr w:rsidR="009F626D" w14:paraId="01FA483D" w14:textId="77777777" w:rsidTr="00F472C4">
        <w:tc>
          <w:tcPr>
            <w:cnfStyle w:val="001000000000" w:firstRow="0" w:lastRow="0" w:firstColumn="1" w:lastColumn="0" w:oddVBand="0" w:evenVBand="0" w:oddHBand="0" w:evenHBand="0" w:firstRowFirstColumn="0" w:firstRowLastColumn="0" w:lastRowFirstColumn="0" w:lastRowLastColumn="0"/>
            <w:tcW w:w="4698" w:type="dxa"/>
          </w:tcPr>
          <w:p w14:paraId="2E81CCFB" w14:textId="7B6A90CD" w:rsidR="009F626D" w:rsidRDefault="000963BB"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Bildrate (bei voller Aufl</w:t>
            </w:r>
            <w:r w:rsidR="00E80E5F">
              <w:rPr>
                <w:sz w:val="24"/>
                <w:lang w:val="en-US"/>
              </w:rPr>
              <w:t>ö</w:t>
            </w:r>
            <w:r>
              <w:rPr>
                <w:sz w:val="24"/>
                <w:lang w:val="en-US"/>
              </w:rPr>
              <w:t>s</w:t>
            </w:r>
            <w:r w:rsidR="00E80E5F">
              <w:rPr>
                <w:sz w:val="24"/>
                <w:lang w:val="en-US"/>
              </w:rPr>
              <w:t>ung</w:t>
            </w:r>
            <w:r w:rsidR="009F626D">
              <w:rPr>
                <w:sz w:val="24"/>
                <w:lang w:val="en-US"/>
              </w:rPr>
              <w:t>)</w:t>
            </w:r>
          </w:p>
        </w:tc>
        <w:tc>
          <w:tcPr>
            <w:tcW w:w="4698" w:type="dxa"/>
          </w:tcPr>
          <w:p w14:paraId="44A17B0C" w14:textId="2E8EEA98" w:rsidR="009F626D" w:rsidRPr="00D27C4E" w:rsidRDefault="009460AB"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13,</w:t>
            </w:r>
            <w:r w:rsidR="009F626D" w:rsidRPr="00D27C4E">
              <w:rPr>
                <w:sz w:val="24"/>
                <w:szCs w:val="24"/>
                <w:lang w:val="en-US"/>
              </w:rPr>
              <w:t>4 fps</w:t>
            </w:r>
          </w:p>
        </w:tc>
      </w:tr>
    </w:tbl>
    <w:p w14:paraId="3ACF41AE" w14:textId="1803D816" w:rsidR="00E80E5F" w:rsidRDefault="00E80E5F"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p>
    <w:p w14:paraId="6685828E" w14:textId="77777777" w:rsidR="00EF746E" w:rsidRDefault="00EF746E"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p>
    <w:p w14:paraId="1AE0B46C" w14:textId="77777777" w:rsidR="00E80E5F" w:rsidRPr="005A6C8A" w:rsidRDefault="00E80E5F" w:rsidP="00E80E5F">
      <w:pPr>
        <w:pStyle w:val="Blocktext"/>
        <w:tabs>
          <w:tab w:val="left" w:pos="7920"/>
        </w:tabs>
        <w:spacing w:after="120" w:line="360" w:lineRule="auto"/>
        <w:ind w:left="0" w:right="0"/>
        <w:rPr>
          <w:b w:val="0"/>
          <w:i/>
          <w:sz w:val="22"/>
        </w:rPr>
      </w:pPr>
      <w:r w:rsidRPr="003D059C">
        <w:rPr>
          <w:sz w:val="20"/>
        </w:rPr>
        <w:t>Profil von Allied Vision</w:t>
      </w:r>
    </w:p>
    <w:p w14:paraId="397654A6" w14:textId="79B8DF47" w:rsidR="00E80E5F" w:rsidRPr="00E41A6D" w:rsidRDefault="00E80E5F" w:rsidP="00E80E5F">
      <w:pPr>
        <w:spacing w:line="240" w:lineRule="auto"/>
        <w:rPr>
          <w:sz w:val="20"/>
        </w:rPr>
      </w:pPr>
      <w:r w:rsidRPr="00660F46">
        <w:rPr>
          <w:sz w:val="20"/>
        </w:rPr>
        <w:t>Seit mehr als 25 Jahren unterstützt Allied Vision Menschen dabei, mit dem Fokus auf das Wesentliche ihre Ziele zu erreichen. Das Unternehmen liefert Kameratechnologie und Bilderfassungslösungen für die industrielle Inspektion, die Wissenschaft, die Medizintechnik, die Verkehrsüberwachung und viele weiteren Anwendungs</w:t>
      </w:r>
      <w:r w:rsidR="00AB3549">
        <w:rPr>
          <w:sz w:val="20"/>
        </w:rPr>
        <w:t>-</w:t>
      </w:r>
      <w:r w:rsidRPr="00660F46">
        <w:rPr>
          <w:sz w:val="20"/>
        </w:rPr>
        <w:t>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14:paraId="0B9A2DBD" w14:textId="77777777" w:rsidR="00E80E5F" w:rsidRPr="000E78A5" w:rsidRDefault="00E80E5F" w:rsidP="00E80E5F">
      <w:pPr>
        <w:spacing w:after="0" w:line="240" w:lineRule="auto"/>
        <w:rPr>
          <w:sz w:val="20"/>
        </w:rPr>
      </w:pPr>
    </w:p>
    <w:p w14:paraId="34D95F70" w14:textId="77777777" w:rsidR="00E80E5F" w:rsidRDefault="00E80E5F" w:rsidP="00E80E5F">
      <w:pPr>
        <w:spacing w:line="240" w:lineRule="auto"/>
        <w:rPr>
          <w:rStyle w:val="Hyperlink"/>
          <w:color w:val="auto"/>
          <w:sz w:val="20"/>
          <w:u w:val="none"/>
        </w:rPr>
      </w:pPr>
      <w:r w:rsidRPr="00E41A6D">
        <w:rPr>
          <w:b/>
          <w:sz w:val="20"/>
        </w:rPr>
        <w:t>Kontakt (Firmenzentrale):</w:t>
      </w:r>
      <w:r w:rsidRPr="00E41A6D">
        <w:rPr>
          <w:b/>
          <w:sz w:val="20"/>
        </w:rPr>
        <w:br/>
      </w:r>
      <w:r w:rsidRPr="00E41A6D">
        <w:rPr>
          <w:sz w:val="20"/>
        </w:rPr>
        <w:t>Allied Vision Technologies GmbH | Taschenweg 2a | 07646 Stadtroda, Germany</w:t>
      </w:r>
      <w:r w:rsidRPr="00E41A6D">
        <w:rPr>
          <w:sz w:val="20"/>
        </w:rPr>
        <w:br/>
        <w:t xml:space="preserve">Tel.: +49 36428/677-0 | Fax: +49 36428/677-24 | </w:t>
      </w:r>
      <w:hyperlink r:id="rId6" w:history="1">
        <w:r w:rsidRPr="00E41A6D">
          <w:rPr>
            <w:rStyle w:val="Hyperlink"/>
            <w:color w:val="auto"/>
            <w:sz w:val="20"/>
            <w:u w:val="none"/>
          </w:rPr>
          <w:t>info@alliedvision.com</w:t>
        </w:r>
      </w:hyperlink>
      <w:r w:rsidRPr="00E41A6D">
        <w:rPr>
          <w:sz w:val="20"/>
        </w:rPr>
        <w:t xml:space="preserve"> | </w:t>
      </w:r>
      <w:hyperlink r:id="rId7" w:history="1">
        <w:r w:rsidRPr="00E41A6D">
          <w:rPr>
            <w:rStyle w:val="Hyperlink"/>
            <w:color w:val="auto"/>
            <w:sz w:val="20"/>
            <w:u w:val="none"/>
          </w:rPr>
          <w:t>www.alliedvision.com</w:t>
        </w:r>
      </w:hyperlink>
    </w:p>
    <w:p w14:paraId="122F12DF" w14:textId="77777777" w:rsidR="00E80E5F" w:rsidRDefault="00E80E5F" w:rsidP="00E80E5F">
      <w:pPr>
        <w:spacing w:after="0" w:line="240" w:lineRule="auto"/>
        <w:rPr>
          <w:rStyle w:val="Hyperlink"/>
          <w:b/>
          <w:color w:val="auto"/>
          <w:sz w:val="20"/>
          <w:u w:val="none"/>
        </w:rPr>
      </w:pPr>
    </w:p>
    <w:p w14:paraId="32F3BDEB" w14:textId="77777777" w:rsidR="00E80E5F" w:rsidRDefault="00E80E5F" w:rsidP="00E80E5F">
      <w:pPr>
        <w:spacing w:after="0" w:line="240" w:lineRule="auto"/>
        <w:rPr>
          <w:sz w:val="20"/>
        </w:rPr>
      </w:pPr>
      <w:r w:rsidRPr="000E78A5">
        <w:rPr>
          <w:rStyle w:val="Hyperlink"/>
          <w:b/>
          <w:color w:val="auto"/>
          <w:sz w:val="20"/>
          <w:u w:val="none"/>
        </w:rPr>
        <w:t>Ansprechpartner für die Medien:</w:t>
      </w:r>
      <w:r w:rsidRPr="000E78A5">
        <w:rPr>
          <w:rStyle w:val="Hyperlink"/>
          <w:b/>
          <w:color w:val="auto"/>
          <w:sz w:val="20"/>
          <w:u w:val="none"/>
        </w:rPr>
        <w:br/>
      </w:r>
      <w:r>
        <w:rPr>
          <w:sz w:val="20"/>
        </w:rPr>
        <w:t>Nathalie Többen</w:t>
      </w:r>
    </w:p>
    <w:p w14:paraId="4BC9B018" w14:textId="77777777" w:rsidR="00E80E5F" w:rsidRPr="000E78A5" w:rsidRDefault="00E80E5F" w:rsidP="00E80E5F">
      <w:pPr>
        <w:spacing w:after="0" w:line="240" w:lineRule="auto"/>
        <w:rPr>
          <w:sz w:val="20"/>
        </w:rPr>
      </w:pPr>
      <w:r w:rsidRPr="000E78A5">
        <w:rPr>
          <w:sz w:val="20"/>
        </w:rPr>
        <w:t>Allied Vision Technologies GmbH</w:t>
      </w:r>
    </w:p>
    <w:p w14:paraId="13756CC0" w14:textId="77777777" w:rsidR="00E80E5F" w:rsidRPr="000E78A5" w:rsidRDefault="00E80E5F" w:rsidP="00E80E5F">
      <w:pPr>
        <w:spacing w:after="0" w:line="240" w:lineRule="auto"/>
        <w:rPr>
          <w:sz w:val="20"/>
        </w:rPr>
      </w:pPr>
      <w:r w:rsidRPr="000E78A5">
        <w:rPr>
          <w:sz w:val="20"/>
        </w:rPr>
        <w:t>Klaus-Groth-Str. 1</w:t>
      </w:r>
    </w:p>
    <w:p w14:paraId="1AD9C809" w14:textId="77777777" w:rsidR="00E80E5F" w:rsidRPr="000E78A5" w:rsidRDefault="00E80E5F" w:rsidP="00E80E5F">
      <w:pPr>
        <w:spacing w:after="0" w:line="240" w:lineRule="auto"/>
        <w:rPr>
          <w:sz w:val="20"/>
        </w:rPr>
      </w:pPr>
      <w:r w:rsidRPr="000E78A5">
        <w:rPr>
          <w:sz w:val="20"/>
        </w:rPr>
        <w:t>22926 Ahrensburg</w:t>
      </w:r>
      <w:r w:rsidRPr="000E78A5">
        <w:rPr>
          <w:sz w:val="20"/>
        </w:rPr>
        <w:tab/>
      </w:r>
    </w:p>
    <w:p w14:paraId="2FDBC348" w14:textId="77777777" w:rsidR="00E80E5F" w:rsidRPr="00232EA0" w:rsidRDefault="00E80E5F" w:rsidP="00E80E5F">
      <w:pPr>
        <w:spacing w:after="0" w:line="240" w:lineRule="auto"/>
        <w:rPr>
          <w:sz w:val="20"/>
          <w:lang w:val="en-US"/>
        </w:rPr>
      </w:pPr>
      <w:r w:rsidRPr="00232EA0">
        <w:rPr>
          <w:sz w:val="20"/>
          <w:lang w:val="en-US"/>
        </w:rPr>
        <w:t>Germany</w:t>
      </w:r>
    </w:p>
    <w:p w14:paraId="1CDF7BF9" w14:textId="77777777" w:rsidR="00E80E5F" w:rsidRPr="00232EA0" w:rsidRDefault="00E80E5F" w:rsidP="00E80E5F">
      <w:pPr>
        <w:spacing w:after="0" w:line="240" w:lineRule="auto"/>
        <w:rPr>
          <w:sz w:val="20"/>
          <w:lang w:val="en-US"/>
        </w:rPr>
      </w:pPr>
      <w:r w:rsidRPr="00232EA0">
        <w:rPr>
          <w:sz w:val="20"/>
          <w:lang w:val="en-US"/>
        </w:rPr>
        <w:t>Tel.: +49 4102/6688-194</w:t>
      </w:r>
    </w:p>
    <w:p w14:paraId="44A3B8A1" w14:textId="77777777" w:rsidR="00E80E5F" w:rsidRPr="00232EA0" w:rsidRDefault="00E80E5F" w:rsidP="00E80E5F">
      <w:pPr>
        <w:spacing w:after="0" w:line="240" w:lineRule="auto"/>
        <w:rPr>
          <w:sz w:val="20"/>
          <w:lang w:val="en-US"/>
        </w:rPr>
      </w:pPr>
      <w:r w:rsidRPr="00232EA0">
        <w:rPr>
          <w:sz w:val="20"/>
          <w:lang w:val="en-US"/>
        </w:rPr>
        <w:t>Fax: +49 4102/6688-10</w:t>
      </w:r>
    </w:p>
    <w:p w14:paraId="35E122E7" w14:textId="2AEE7521" w:rsidR="00E80E5F" w:rsidRDefault="00E80E5F" w:rsidP="00EF746E">
      <w:pPr>
        <w:spacing w:after="0" w:line="240" w:lineRule="auto"/>
        <w:rPr>
          <w:b/>
          <w:sz w:val="20"/>
          <w:lang w:val="en-US"/>
        </w:rPr>
      </w:pPr>
      <w:r w:rsidRPr="00232EA0">
        <w:rPr>
          <w:sz w:val="20"/>
          <w:lang w:val="en-US"/>
        </w:rPr>
        <w:t>nathalie.toebben@alliedvision.com</w:t>
      </w:r>
    </w:p>
    <w:sectPr w:rsidR="00E80E5F" w:rsidSect="00544607">
      <w:headerReference w:type="default" r:id="rId8"/>
      <w:pgSz w:w="12240" w:h="15840"/>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D7447" w14:textId="77777777" w:rsidR="0043447C" w:rsidRDefault="0043447C" w:rsidP="007457DE">
      <w:pPr>
        <w:spacing w:after="0" w:line="240" w:lineRule="auto"/>
      </w:pPr>
      <w:r>
        <w:separator/>
      </w:r>
    </w:p>
  </w:endnote>
  <w:endnote w:type="continuationSeparator" w:id="0">
    <w:p w14:paraId="29417AD0" w14:textId="77777777" w:rsidR="0043447C" w:rsidRDefault="0043447C"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A2990" w14:textId="77777777" w:rsidR="0043447C" w:rsidRDefault="0043447C" w:rsidP="007457DE">
      <w:pPr>
        <w:spacing w:after="0" w:line="240" w:lineRule="auto"/>
      </w:pPr>
      <w:r>
        <w:separator/>
      </w:r>
    </w:p>
  </w:footnote>
  <w:footnote w:type="continuationSeparator" w:id="0">
    <w:p w14:paraId="2AE2E480" w14:textId="77777777" w:rsidR="0043447C" w:rsidRDefault="0043447C"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D100E0"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654A"/>
    <w:rsid w:val="00040E81"/>
    <w:rsid w:val="000701E5"/>
    <w:rsid w:val="000963BB"/>
    <w:rsid w:val="000A0F4F"/>
    <w:rsid w:val="000C1691"/>
    <w:rsid w:val="000F5430"/>
    <w:rsid w:val="00134CD3"/>
    <w:rsid w:val="0013623D"/>
    <w:rsid w:val="001A703E"/>
    <w:rsid w:val="001D0A3A"/>
    <w:rsid w:val="001E3516"/>
    <w:rsid w:val="00221688"/>
    <w:rsid w:val="00296A39"/>
    <w:rsid w:val="002A140F"/>
    <w:rsid w:val="002A7FEA"/>
    <w:rsid w:val="002D2ACD"/>
    <w:rsid w:val="00370F2A"/>
    <w:rsid w:val="003B6528"/>
    <w:rsid w:val="003B69CF"/>
    <w:rsid w:val="003B6A59"/>
    <w:rsid w:val="003F0DA6"/>
    <w:rsid w:val="00413C26"/>
    <w:rsid w:val="0043447C"/>
    <w:rsid w:val="004513EC"/>
    <w:rsid w:val="0045393E"/>
    <w:rsid w:val="00464463"/>
    <w:rsid w:val="00487B0B"/>
    <w:rsid w:val="004C0C7E"/>
    <w:rsid w:val="004F6456"/>
    <w:rsid w:val="00500622"/>
    <w:rsid w:val="005062D3"/>
    <w:rsid w:val="00544607"/>
    <w:rsid w:val="0057288E"/>
    <w:rsid w:val="005C306C"/>
    <w:rsid w:val="005C4298"/>
    <w:rsid w:val="005E108B"/>
    <w:rsid w:val="005E1E98"/>
    <w:rsid w:val="006170AC"/>
    <w:rsid w:val="00624867"/>
    <w:rsid w:val="0063294D"/>
    <w:rsid w:val="0064742B"/>
    <w:rsid w:val="00693C13"/>
    <w:rsid w:val="006B107F"/>
    <w:rsid w:val="006D002C"/>
    <w:rsid w:val="006D3ACE"/>
    <w:rsid w:val="006E3995"/>
    <w:rsid w:val="006E71D3"/>
    <w:rsid w:val="00735A3E"/>
    <w:rsid w:val="00737541"/>
    <w:rsid w:val="0074332A"/>
    <w:rsid w:val="007457DE"/>
    <w:rsid w:val="00762B94"/>
    <w:rsid w:val="00763177"/>
    <w:rsid w:val="007B38CC"/>
    <w:rsid w:val="007C68F8"/>
    <w:rsid w:val="008220A0"/>
    <w:rsid w:val="008240B7"/>
    <w:rsid w:val="0083287A"/>
    <w:rsid w:val="008C4F33"/>
    <w:rsid w:val="008D58C9"/>
    <w:rsid w:val="008F154A"/>
    <w:rsid w:val="008F43FB"/>
    <w:rsid w:val="009460AB"/>
    <w:rsid w:val="009468E3"/>
    <w:rsid w:val="00964B59"/>
    <w:rsid w:val="009760D4"/>
    <w:rsid w:val="009B4AAA"/>
    <w:rsid w:val="009D503D"/>
    <w:rsid w:val="009F626D"/>
    <w:rsid w:val="009F6F44"/>
    <w:rsid w:val="00A66A37"/>
    <w:rsid w:val="00A7340C"/>
    <w:rsid w:val="00A91BCB"/>
    <w:rsid w:val="00AA2C74"/>
    <w:rsid w:val="00AB3549"/>
    <w:rsid w:val="00AC16BC"/>
    <w:rsid w:val="00AD3558"/>
    <w:rsid w:val="00AD5148"/>
    <w:rsid w:val="00B32D55"/>
    <w:rsid w:val="00B60E06"/>
    <w:rsid w:val="00BB3CD0"/>
    <w:rsid w:val="00BC5567"/>
    <w:rsid w:val="00BC7D37"/>
    <w:rsid w:val="00BD150C"/>
    <w:rsid w:val="00BE5342"/>
    <w:rsid w:val="00BE5C79"/>
    <w:rsid w:val="00BE74A8"/>
    <w:rsid w:val="00C624E8"/>
    <w:rsid w:val="00C7791D"/>
    <w:rsid w:val="00C801C1"/>
    <w:rsid w:val="00CD4A28"/>
    <w:rsid w:val="00CE0C41"/>
    <w:rsid w:val="00D05CA1"/>
    <w:rsid w:val="00D100E0"/>
    <w:rsid w:val="00D22EA6"/>
    <w:rsid w:val="00D34272"/>
    <w:rsid w:val="00D87E83"/>
    <w:rsid w:val="00DA7D49"/>
    <w:rsid w:val="00DB7A28"/>
    <w:rsid w:val="00DF2F2B"/>
    <w:rsid w:val="00E023E3"/>
    <w:rsid w:val="00E342DE"/>
    <w:rsid w:val="00E80E5F"/>
    <w:rsid w:val="00EE7829"/>
    <w:rsid w:val="00EF746E"/>
    <w:rsid w:val="00F67662"/>
    <w:rsid w:val="00F75978"/>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locktext">
    <w:name w:val="Block Text"/>
    <w:basedOn w:val="Standard"/>
    <w:rsid w:val="00E80E5F"/>
    <w:pPr>
      <w:spacing w:after="0" w:line="240" w:lineRule="auto"/>
      <w:ind w:left="5103" w:right="1701"/>
    </w:pPr>
    <w:rPr>
      <w:rFonts w:ascii="Arial" w:eastAsia="Times New Roman" w:hAnsi="Arial" w:cs="Arial"/>
      <w:b/>
      <w:bCs/>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96848">
      <w:bodyDiv w:val="1"/>
      <w:marLeft w:val="0"/>
      <w:marRight w:val="0"/>
      <w:marTop w:val="0"/>
      <w:marBottom w:val="0"/>
      <w:divBdr>
        <w:top w:val="none" w:sz="0" w:space="0" w:color="auto"/>
        <w:left w:val="none" w:sz="0" w:space="0" w:color="auto"/>
        <w:bottom w:val="none" w:sz="0" w:space="0" w:color="auto"/>
        <w:right w:val="none" w:sz="0" w:space="0" w:color="auto"/>
      </w:divBdr>
      <w:divsChild>
        <w:div w:id="791750974">
          <w:marLeft w:val="0"/>
          <w:marRight w:val="0"/>
          <w:marTop w:val="0"/>
          <w:marBottom w:val="0"/>
          <w:divBdr>
            <w:top w:val="none" w:sz="0" w:space="0" w:color="auto"/>
            <w:left w:val="none" w:sz="0" w:space="0" w:color="auto"/>
            <w:bottom w:val="none" w:sz="0" w:space="0" w:color="auto"/>
            <w:right w:val="none" w:sz="0" w:space="0" w:color="auto"/>
          </w:divBdr>
          <w:divsChild>
            <w:div w:id="263929107">
              <w:marLeft w:val="0"/>
              <w:marRight w:val="0"/>
              <w:marTop w:val="0"/>
              <w:marBottom w:val="0"/>
              <w:divBdr>
                <w:top w:val="none" w:sz="0" w:space="0" w:color="auto"/>
                <w:left w:val="none" w:sz="0" w:space="0" w:color="auto"/>
                <w:bottom w:val="none" w:sz="0" w:space="0" w:color="auto"/>
                <w:right w:val="none" w:sz="0" w:space="0" w:color="auto"/>
              </w:divBdr>
              <w:divsChild>
                <w:div w:id="1164515313">
                  <w:marLeft w:val="0"/>
                  <w:marRight w:val="0"/>
                  <w:marTop w:val="0"/>
                  <w:marBottom w:val="0"/>
                  <w:divBdr>
                    <w:top w:val="none" w:sz="0" w:space="0" w:color="auto"/>
                    <w:left w:val="none" w:sz="0" w:space="0" w:color="auto"/>
                    <w:bottom w:val="none" w:sz="0" w:space="0" w:color="auto"/>
                    <w:right w:val="none" w:sz="0" w:space="0" w:color="auto"/>
                  </w:divBdr>
                  <w:divsChild>
                    <w:div w:id="5129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4089">
          <w:marLeft w:val="0"/>
          <w:marRight w:val="0"/>
          <w:marTop w:val="0"/>
          <w:marBottom w:val="0"/>
          <w:divBdr>
            <w:top w:val="none" w:sz="0" w:space="0" w:color="auto"/>
            <w:left w:val="none" w:sz="0" w:space="0" w:color="auto"/>
            <w:bottom w:val="none" w:sz="0" w:space="0" w:color="auto"/>
            <w:right w:val="none" w:sz="0" w:space="0" w:color="auto"/>
          </w:divBdr>
          <w:divsChild>
            <w:div w:id="533348687">
              <w:marLeft w:val="0"/>
              <w:marRight w:val="0"/>
              <w:marTop w:val="0"/>
              <w:marBottom w:val="0"/>
              <w:divBdr>
                <w:top w:val="none" w:sz="0" w:space="0" w:color="auto"/>
                <w:left w:val="none" w:sz="0" w:space="0" w:color="auto"/>
                <w:bottom w:val="none" w:sz="0" w:space="0" w:color="auto"/>
                <w:right w:val="none" w:sz="0" w:space="0" w:color="auto"/>
              </w:divBdr>
              <w:divsChild>
                <w:div w:id="1743024333">
                  <w:marLeft w:val="0"/>
                  <w:marRight w:val="0"/>
                  <w:marTop w:val="0"/>
                  <w:marBottom w:val="0"/>
                  <w:divBdr>
                    <w:top w:val="none" w:sz="0" w:space="0" w:color="auto"/>
                    <w:left w:val="none" w:sz="0" w:space="0" w:color="auto"/>
                    <w:bottom w:val="none" w:sz="0" w:space="0" w:color="auto"/>
                    <w:right w:val="none" w:sz="0" w:space="0" w:color="auto"/>
                  </w:divBdr>
                  <w:divsChild>
                    <w:div w:id="999115798">
                      <w:marLeft w:val="0"/>
                      <w:marRight w:val="0"/>
                      <w:marTop w:val="0"/>
                      <w:marBottom w:val="0"/>
                      <w:divBdr>
                        <w:top w:val="none" w:sz="0" w:space="0" w:color="auto"/>
                        <w:left w:val="none" w:sz="0" w:space="0" w:color="auto"/>
                        <w:bottom w:val="none" w:sz="0" w:space="0" w:color="auto"/>
                        <w:right w:val="none" w:sz="0" w:space="0" w:color="auto"/>
                      </w:divBdr>
                      <w:divsChild>
                        <w:div w:id="2068454116">
                          <w:marLeft w:val="0"/>
                          <w:marRight w:val="0"/>
                          <w:marTop w:val="0"/>
                          <w:marBottom w:val="0"/>
                          <w:divBdr>
                            <w:top w:val="none" w:sz="0" w:space="0" w:color="auto"/>
                            <w:left w:val="none" w:sz="0" w:space="0" w:color="auto"/>
                            <w:bottom w:val="none" w:sz="0" w:space="0" w:color="auto"/>
                            <w:right w:val="none" w:sz="0" w:space="0" w:color="auto"/>
                          </w:divBdr>
                          <w:divsChild>
                            <w:div w:id="724527842">
                              <w:marLeft w:val="0"/>
                              <w:marRight w:val="0"/>
                              <w:marTop w:val="0"/>
                              <w:marBottom w:val="0"/>
                              <w:divBdr>
                                <w:top w:val="none" w:sz="0" w:space="0" w:color="auto"/>
                                <w:left w:val="none" w:sz="0" w:space="0" w:color="auto"/>
                                <w:bottom w:val="none" w:sz="0" w:space="0" w:color="auto"/>
                                <w:right w:val="none" w:sz="0" w:space="0" w:color="auto"/>
                              </w:divBdr>
                              <w:divsChild>
                                <w:div w:id="1274434220">
                                  <w:marLeft w:val="0"/>
                                  <w:marRight w:val="0"/>
                                  <w:marTop w:val="0"/>
                                  <w:marBottom w:val="0"/>
                                  <w:divBdr>
                                    <w:top w:val="none" w:sz="0" w:space="0" w:color="auto"/>
                                    <w:left w:val="none" w:sz="0" w:space="0" w:color="auto"/>
                                    <w:bottom w:val="none" w:sz="0" w:space="0" w:color="auto"/>
                                    <w:right w:val="none" w:sz="0" w:space="0" w:color="auto"/>
                                  </w:divBdr>
                                  <w:divsChild>
                                    <w:div w:id="1415858165">
                                      <w:marLeft w:val="0"/>
                                      <w:marRight w:val="0"/>
                                      <w:marTop w:val="0"/>
                                      <w:marBottom w:val="0"/>
                                      <w:divBdr>
                                        <w:top w:val="none" w:sz="0" w:space="0" w:color="auto"/>
                                        <w:left w:val="none" w:sz="0" w:space="0" w:color="auto"/>
                                        <w:bottom w:val="none" w:sz="0" w:space="0" w:color="auto"/>
                                        <w:right w:val="none" w:sz="0" w:space="0" w:color="auto"/>
                                      </w:divBdr>
                                      <w:divsChild>
                                        <w:div w:id="831872149">
                                          <w:marLeft w:val="0"/>
                                          <w:marRight w:val="0"/>
                                          <w:marTop w:val="0"/>
                                          <w:marBottom w:val="0"/>
                                          <w:divBdr>
                                            <w:top w:val="none" w:sz="0" w:space="0" w:color="auto"/>
                                            <w:left w:val="none" w:sz="0" w:space="0" w:color="auto"/>
                                            <w:bottom w:val="none" w:sz="0" w:space="0" w:color="auto"/>
                                            <w:right w:val="none" w:sz="0" w:space="0" w:color="auto"/>
                                          </w:divBdr>
                                        </w:div>
                                      </w:divsChild>
                                    </w:div>
                                    <w:div w:id="414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5133">
          <w:marLeft w:val="0"/>
          <w:marRight w:val="0"/>
          <w:marTop w:val="0"/>
          <w:marBottom w:val="0"/>
          <w:divBdr>
            <w:top w:val="none" w:sz="0" w:space="0" w:color="auto"/>
            <w:left w:val="none" w:sz="0" w:space="0" w:color="auto"/>
            <w:bottom w:val="none" w:sz="0" w:space="0" w:color="auto"/>
            <w:right w:val="none" w:sz="0" w:space="0" w:color="auto"/>
          </w:divBdr>
          <w:divsChild>
            <w:div w:id="1825121715">
              <w:marLeft w:val="0"/>
              <w:marRight w:val="0"/>
              <w:marTop w:val="0"/>
              <w:marBottom w:val="0"/>
              <w:divBdr>
                <w:top w:val="none" w:sz="0" w:space="0" w:color="auto"/>
                <w:left w:val="none" w:sz="0" w:space="0" w:color="auto"/>
                <w:bottom w:val="none" w:sz="0" w:space="0" w:color="auto"/>
                <w:right w:val="none" w:sz="0" w:space="0" w:color="auto"/>
              </w:divBdr>
              <w:divsChild>
                <w:div w:id="1145390665">
                  <w:marLeft w:val="0"/>
                  <w:marRight w:val="0"/>
                  <w:marTop w:val="0"/>
                  <w:marBottom w:val="0"/>
                  <w:divBdr>
                    <w:top w:val="none" w:sz="0" w:space="0" w:color="auto"/>
                    <w:left w:val="none" w:sz="0" w:space="0" w:color="auto"/>
                    <w:bottom w:val="none" w:sz="0" w:space="0" w:color="auto"/>
                    <w:right w:val="none" w:sz="0" w:space="0" w:color="auto"/>
                  </w:divBdr>
                  <w:divsChild>
                    <w:div w:id="1255438845">
                      <w:marLeft w:val="0"/>
                      <w:marRight w:val="0"/>
                      <w:marTop w:val="0"/>
                      <w:marBottom w:val="0"/>
                      <w:divBdr>
                        <w:top w:val="none" w:sz="0" w:space="0" w:color="auto"/>
                        <w:left w:val="none" w:sz="0" w:space="0" w:color="auto"/>
                        <w:bottom w:val="none" w:sz="0" w:space="0" w:color="auto"/>
                        <w:right w:val="none" w:sz="0" w:space="0" w:color="auto"/>
                      </w:divBdr>
                    </w:div>
                    <w:div w:id="2068063530">
                      <w:marLeft w:val="0"/>
                      <w:marRight w:val="0"/>
                      <w:marTop w:val="0"/>
                      <w:marBottom w:val="0"/>
                      <w:divBdr>
                        <w:top w:val="none" w:sz="0" w:space="0" w:color="auto"/>
                        <w:left w:val="none" w:sz="0" w:space="0" w:color="auto"/>
                        <w:bottom w:val="none" w:sz="0" w:space="0" w:color="auto"/>
                        <w:right w:val="none" w:sz="0" w:space="0" w:color="auto"/>
                      </w:divBdr>
                      <w:divsChild>
                        <w:div w:id="1507597267">
                          <w:marLeft w:val="0"/>
                          <w:marRight w:val="0"/>
                          <w:marTop w:val="0"/>
                          <w:marBottom w:val="0"/>
                          <w:divBdr>
                            <w:top w:val="none" w:sz="0" w:space="0" w:color="auto"/>
                            <w:left w:val="none" w:sz="0" w:space="0" w:color="auto"/>
                            <w:bottom w:val="none" w:sz="0" w:space="0" w:color="auto"/>
                            <w:right w:val="none" w:sz="0" w:space="0" w:color="auto"/>
                          </w:divBdr>
                          <w:divsChild>
                            <w:div w:id="947004434">
                              <w:marLeft w:val="0"/>
                              <w:marRight w:val="0"/>
                              <w:marTop w:val="0"/>
                              <w:marBottom w:val="0"/>
                              <w:divBdr>
                                <w:top w:val="none" w:sz="0" w:space="0" w:color="auto"/>
                                <w:left w:val="none" w:sz="0" w:space="0" w:color="auto"/>
                                <w:bottom w:val="none" w:sz="0" w:space="0" w:color="auto"/>
                                <w:right w:val="none" w:sz="0" w:space="0" w:color="auto"/>
                              </w:divBdr>
                              <w:divsChild>
                                <w:div w:id="1095125342">
                                  <w:marLeft w:val="0"/>
                                  <w:marRight w:val="0"/>
                                  <w:marTop w:val="0"/>
                                  <w:marBottom w:val="0"/>
                                  <w:divBdr>
                                    <w:top w:val="none" w:sz="0" w:space="0" w:color="auto"/>
                                    <w:left w:val="none" w:sz="0" w:space="0" w:color="auto"/>
                                    <w:bottom w:val="none" w:sz="0" w:space="0" w:color="auto"/>
                                    <w:right w:val="none" w:sz="0" w:space="0" w:color="auto"/>
                                  </w:divBdr>
                                  <w:divsChild>
                                    <w:div w:id="320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686233">
          <w:marLeft w:val="0"/>
          <w:marRight w:val="0"/>
          <w:marTop w:val="0"/>
          <w:marBottom w:val="0"/>
          <w:divBdr>
            <w:top w:val="none" w:sz="0" w:space="0" w:color="auto"/>
            <w:left w:val="none" w:sz="0" w:space="0" w:color="auto"/>
            <w:bottom w:val="none" w:sz="0" w:space="0" w:color="auto"/>
            <w:right w:val="none" w:sz="0" w:space="0" w:color="auto"/>
          </w:divBdr>
          <w:divsChild>
            <w:div w:id="1203594300">
              <w:marLeft w:val="0"/>
              <w:marRight w:val="0"/>
              <w:marTop w:val="0"/>
              <w:marBottom w:val="0"/>
              <w:divBdr>
                <w:top w:val="none" w:sz="0" w:space="0" w:color="auto"/>
                <w:left w:val="none" w:sz="0" w:space="0" w:color="auto"/>
                <w:bottom w:val="none" w:sz="0" w:space="0" w:color="auto"/>
                <w:right w:val="none" w:sz="0" w:space="0" w:color="auto"/>
              </w:divBdr>
              <w:divsChild>
                <w:div w:id="1905410201">
                  <w:marLeft w:val="0"/>
                  <w:marRight w:val="0"/>
                  <w:marTop w:val="0"/>
                  <w:marBottom w:val="0"/>
                  <w:divBdr>
                    <w:top w:val="none" w:sz="0" w:space="0" w:color="auto"/>
                    <w:left w:val="none" w:sz="0" w:space="0" w:color="auto"/>
                    <w:bottom w:val="none" w:sz="0" w:space="0" w:color="auto"/>
                    <w:right w:val="none" w:sz="0" w:space="0" w:color="auto"/>
                  </w:divBdr>
                  <w:divsChild>
                    <w:div w:id="625741251">
                      <w:marLeft w:val="0"/>
                      <w:marRight w:val="0"/>
                      <w:marTop w:val="0"/>
                      <w:marBottom w:val="0"/>
                      <w:divBdr>
                        <w:top w:val="none" w:sz="0" w:space="0" w:color="auto"/>
                        <w:left w:val="none" w:sz="0" w:space="0" w:color="auto"/>
                        <w:bottom w:val="none" w:sz="0" w:space="0" w:color="auto"/>
                        <w:right w:val="none" w:sz="0" w:space="0" w:color="auto"/>
                      </w:divBdr>
                      <w:divsChild>
                        <w:div w:id="364453828">
                          <w:marLeft w:val="0"/>
                          <w:marRight w:val="0"/>
                          <w:marTop w:val="0"/>
                          <w:marBottom w:val="0"/>
                          <w:divBdr>
                            <w:top w:val="none" w:sz="0" w:space="0" w:color="auto"/>
                            <w:left w:val="none" w:sz="0" w:space="0" w:color="auto"/>
                            <w:bottom w:val="none" w:sz="0" w:space="0" w:color="auto"/>
                            <w:right w:val="none" w:sz="0" w:space="0" w:color="auto"/>
                          </w:divBdr>
                          <w:divsChild>
                            <w:div w:id="1690911692">
                              <w:marLeft w:val="0"/>
                              <w:marRight w:val="0"/>
                              <w:marTop w:val="0"/>
                              <w:marBottom w:val="0"/>
                              <w:divBdr>
                                <w:top w:val="none" w:sz="0" w:space="0" w:color="auto"/>
                                <w:left w:val="none" w:sz="0" w:space="0" w:color="auto"/>
                                <w:bottom w:val="none" w:sz="0" w:space="0" w:color="auto"/>
                                <w:right w:val="none" w:sz="0" w:space="0" w:color="auto"/>
                              </w:divBdr>
                              <w:divsChild>
                                <w:div w:id="4439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036471">
          <w:marLeft w:val="0"/>
          <w:marRight w:val="0"/>
          <w:marTop w:val="2010"/>
          <w:marBottom w:val="0"/>
          <w:divBdr>
            <w:top w:val="none" w:sz="0" w:space="0" w:color="auto"/>
            <w:left w:val="none" w:sz="0" w:space="0" w:color="auto"/>
            <w:bottom w:val="none" w:sz="0" w:space="0" w:color="auto"/>
            <w:right w:val="none" w:sz="0" w:space="0" w:color="auto"/>
          </w:divBdr>
          <w:divsChild>
            <w:div w:id="634725690">
              <w:marLeft w:val="0"/>
              <w:marRight w:val="0"/>
              <w:marTop w:val="0"/>
              <w:marBottom w:val="0"/>
              <w:divBdr>
                <w:top w:val="none" w:sz="0" w:space="0" w:color="auto"/>
                <w:left w:val="none" w:sz="0" w:space="0" w:color="auto"/>
                <w:bottom w:val="none" w:sz="0" w:space="0" w:color="auto"/>
                <w:right w:val="none" w:sz="0" w:space="0" w:color="auto"/>
              </w:divBdr>
              <w:divsChild>
                <w:div w:id="471606729">
                  <w:marLeft w:val="0"/>
                  <w:marRight w:val="0"/>
                  <w:marTop w:val="0"/>
                  <w:marBottom w:val="0"/>
                  <w:divBdr>
                    <w:top w:val="none" w:sz="0" w:space="0" w:color="auto"/>
                    <w:left w:val="none" w:sz="0" w:space="0" w:color="auto"/>
                    <w:bottom w:val="none" w:sz="0" w:space="0" w:color="auto"/>
                    <w:right w:val="none" w:sz="0" w:space="0" w:color="auto"/>
                  </w:divBdr>
                  <w:divsChild>
                    <w:div w:id="229118584">
                      <w:marLeft w:val="0"/>
                      <w:marRight w:val="0"/>
                      <w:marTop w:val="0"/>
                      <w:marBottom w:val="0"/>
                      <w:divBdr>
                        <w:top w:val="none" w:sz="0" w:space="0" w:color="auto"/>
                        <w:left w:val="none" w:sz="0" w:space="0" w:color="auto"/>
                        <w:bottom w:val="none" w:sz="0" w:space="0" w:color="auto"/>
                        <w:right w:val="none" w:sz="0" w:space="0" w:color="auto"/>
                      </w:divBdr>
                      <w:divsChild>
                        <w:div w:id="6830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llied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liedvisi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3503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4</cp:revision>
  <cp:lastPrinted>2016-12-01T13:49:00Z</cp:lastPrinted>
  <dcterms:created xsi:type="dcterms:W3CDTF">2016-12-12T10:37:00Z</dcterms:created>
  <dcterms:modified xsi:type="dcterms:W3CDTF">2016-12-12T14:59:00Z</dcterms:modified>
</cp:coreProperties>
</file>