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E74A5" w14:textId="77777777" w:rsidR="000A455D" w:rsidRDefault="000A455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34"/>
      </w:tblGrid>
      <w:tr w:rsidR="007457DE" w:rsidRPr="00550091" w14:paraId="514C9D5A" w14:textId="77777777" w:rsidTr="000A455D">
        <w:tc>
          <w:tcPr>
            <w:tcW w:w="4269" w:type="dxa"/>
          </w:tcPr>
          <w:p w14:paraId="697EA59D" w14:textId="77777777" w:rsidR="007457DE" w:rsidRPr="00550091" w:rsidRDefault="005C7DAD" w:rsidP="00AC62BC">
            <w:pPr>
              <w:spacing w:line="276" w:lineRule="auto"/>
              <w:ind w:hanging="108"/>
              <w:rPr>
                <w:b/>
                <w:sz w:val="24"/>
              </w:rPr>
            </w:pPr>
            <w:r w:rsidRPr="00550091">
              <w:rPr>
                <w:b/>
                <w:sz w:val="24"/>
              </w:rPr>
              <w:t>Press</w:t>
            </w:r>
            <w:r w:rsidR="00AC62BC" w:rsidRPr="00550091">
              <w:rPr>
                <w:b/>
                <w:sz w:val="24"/>
              </w:rPr>
              <w:t>emeldung</w:t>
            </w:r>
          </w:p>
        </w:tc>
        <w:tc>
          <w:tcPr>
            <w:tcW w:w="4234" w:type="dxa"/>
          </w:tcPr>
          <w:p w14:paraId="3AA46F3F" w14:textId="71734AC6" w:rsidR="007457DE" w:rsidRPr="00550091" w:rsidRDefault="00637898" w:rsidP="000E78A5">
            <w:pPr>
              <w:spacing w:line="276" w:lineRule="auto"/>
              <w:jc w:val="right"/>
              <w:rPr>
                <w:b/>
                <w:sz w:val="24"/>
              </w:rPr>
            </w:pPr>
            <w:r>
              <w:rPr>
                <w:b/>
                <w:sz w:val="24"/>
              </w:rPr>
              <w:t>07.11</w:t>
            </w:r>
            <w:r w:rsidR="000E78A5">
              <w:rPr>
                <w:b/>
                <w:sz w:val="24"/>
              </w:rPr>
              <w:t>.2016</w:t>
            </w:r>
          </w:p>
        </w:tc>
      </w:tr>
      <w:tr w:rsidR="000E78A5" w:rsidRPr="00550091" w14:paraId="6FB60F38" w14:textId="77777777" w:rsidTr="000A455D">
        <w:tc>
          <w:tcPr>
            <w:tcW w:w="4269" w:type="dxa"/>
          </w:tcPr>
          <w:p w14:paraId="033D5AE5" w14:textId="77777777" w:rsidR="000E78A5" w:rsidRPr="00550091" w:rsidRDefault="000E78A5" w:rsidP="00AC62BC">
            <w:pPr>
              <w:rPr>
                <w:b/>
                <w:sz w:val="24"/>
              </w:rPr>
            </w:pPr>
          </w:p>
        </w:tc>
        <w:tc>
          <w:tcPr>
            <w:tcW w:w="4234" w:type="dxa"/>
          </w:tcPr>
          <w:p w14:paraId="63D4A475" w14:textId="77777777" w:rsidR="000E78A5" w:rsidRPr="00550091" w:rsidRDefault="000E78A5" w:rsidP="008F1620">
            <w:pPr>
              <w:rPr>
                <w:b/>
                <w:sz w:val="24"/>
              </w:rPr>
            </w:pPr>
          </w:p>
        </w:tc>
      </w:tr>
    </w:tbl>
    <w:p w14:paraId="0BF52FC8" w14:textId="05EFEF0E" w:rsidR="00CB3B51" w:rsidRPr="00CB3B51" w:rsidRDefault="00CB3B51" w:rsidP="00152CF0">
      <w:pPr>
        <w:rPr>
          <w:sz w:val="48"/>
          <w:szCs w:val="48"/>
        </w:rPr>
      </w:pPr>
      <w:r w:rsidRPr="00CB3B51">
        <w:rPr>
          <w:sz w:val="48"/>
          <w:szCs w:val="48"/>
        </w:rPr>
        <w:t xml:space="preserve">Live auf der VISION 2016 in Stuttgart: Bin-Picking-System mit </w:t>
      </w:r>
      <w:r>
        <w:rPr>
          <w:sz w:val="48"/>
          <w:szCs w:val="48"/>
        </w:rPr>
        <w:t>Allied Vision</w:t>
      </w:r>
      <w:r w:rsidRPr="00CB3B51">
        <w:rPr>
          <w:sz w:val="48"/>
          <w:szCs w:val="48"/>
        </w:rPr>
        <w:t xml:space="preserve">-Kameras ermöglicht Robotern räumliches Sehen </w:t>
      </w:r>
    </w:p>
    <w:p w14:paraId="5E0622D0" w14:textId="080066CB" w:rsidR="006D5822" w:rsidRPr="00152CF0" w:rsidRDefault="00152CF0" w:rsidP="0069174A">
      <w:pPr>
        <w:pStyle w:val="bodytext"/>
        <w:spacing w:line="360" w:lineRule="auto"/>
        <w:rPr>
          <w:rFonts w:asciiTheme="minorHAnsi" w:hAnsiTheme="minorHAnsi" w:cs="Arial"/>
          <w:sz w:val="28"/>
          <w:szCs w:val="28"/>
          <w:lang w:val="de-DE"/>
        </w:rPr>
      </w:pPr>
      <w:r w:rsidRPr="00152CF0">
        <w:rPr>
          <w:rFonts w:asciiTheme="minorHAnsi" w:hAnsiTheme="minorHAnsi"/>
          <w:sz w:val="28"/>
          <w:szCs w:val="28"/>
          <w:lang w:val="de-DE"/>
        </w:rPr>
        <w:t xml:space="preserve"> Der spanische Bildverarbeitungsexperte Infaimon hat ein VGR-System für „Bin Picking“ entwickelt. Je nach Anforderung der Anwendung kommt </w:t>
      </w:r>
      <w:r>
        <w:rPr>
          <w:rFonts w:asciiTheme="minorHAnsi" w:hAnsiTheme="minorHAnsi"/>
          <w:sz w:val="28"/>
          <w:szCs w:val="28"/>
          <w:lang w:val="de-DE"/>
        </w:rPr>
        <w:t xml:space="preserve">dabei </w:t>
      </w:r>
      <w:r w:rsidRPr="00152CF0">
        <w:rPr>
          <w:rFonts w:asciiTheme="minorHAnsi" w:hAnsiTheme="minorHAnsi"/>
          <w:sz w:val="28"/>
          <w:szCs w:val="28"/>
          <w:lang w:val="de-DE"/>
        </w:rPr>
        <w:t xml:space="preserve">entweder die kompakte, kostengünstige Mako G-125 oder die leistungsfähige, robuste Prosilica GT1290 </w:t>
      </w:r>
      <w:r>
        <w:rPr>
          <w:rFonts w:asciiTheme="minorHAnsi" w:hAnsiTheme="minorHAnsi"/>
          <w:sz w:val="28"/>
          <w:szCs w:val="28"/>
          <w:lang w:val="de-DE"/>
        </w:rPr>
        <w:t xml:space="preserve">von Allied Vision </w:t>
      </w:r>
      <w:r w:rsidRPr="00152CF0">
        <w:rPr>
          <w:rFonts w:asciiTheme="minorHAnsi" w:hAnsiTheme="minorHAnsi"/>
          <w:sz w:val="28"/>
          <w:szCs w:val="28"/>
          <w:lang w:val="de-DE"/>
        </w:rPr>
        <w:t>zum Einsatz.</w:t>
      </w:r>
      <w:r w:rsidRPr="00152CF0">
        <w:rPr>
          <w:rFonts w:asciiTheme="minorHAnsi" w:hAnsiTheme="minorHAnsi" w:cs="Arial"/>
          <w:sz w:val="28"/>
          <w:szCs w:val="28"/>
          <w:lang w:val="de-DE"/>
        </w:rPr>
        <w:t xml:space="preserve"> Vom 8. bis 10. November 2016 können Besucher der VISION 2016 auf dem Allied Vision Stand (Halle 1, Stand F 62) das Bin-Picking-System live erleben.</w:t>
      </w:r>
    </w:p>
    <w:p w14:paraId="0097C521" w14:textId="5954C75C" w:rsidR="00012B43" w:rsidRPr="00B5659D" w:rsidRDefault="00E41083" w:rsidP="00012B43">
      <w:pPr>
        <w:spacing w:after="0" w:line="360" w:lineRule="auto"/>
      </w:pPr>
      <w:r w:rsidRPr="00152CF0">
        <w:rPr>
          <w:rFonts w:cs="Arial"/>
          <w:i/>
        </w:rPr>
        <w:t>Stadtroda</w:t>
      </w:r>
      <w:r w:rsidR="00094807">
        <w:rPr>
          <w:rFonts w:cs="Arial"/>
          <w:i/>
        </w:rPr>
        <w:t>, Stuttgart;</w:t>
      </w:r>
      <w:r w:rsidRPr="00152CF0">
        <w:rPr>
          <w:rFonts w:cs="Arial"/>
          <w:i/>
        </w:rPr>
        <w:t xml:space="preserve"> 7</w:t>
      </w:r>
      <w:r w:rsidR="00AC62BC" w:rsidRPr="00152CF0">
        <w:rPr>
          <w:rFonts w:cs="Arial"/>
          <w:i/>
        </w:rPr>
        <w:t>.</w:t>
      </w:r>
      <w:r w:rsidR="000E78A5" w:rsidRPr="00152CF0">
        <w:rPr>
          <w:rFonts w:cs="Arial"/>
          <w:i/>
        </w:rPr>
        <w:t xml:space="preserve"> </w:t>
      </w:r>
      <w:r w:rsidRPr="00152CF0">
        <w:rPr>
          <w:rFonts w:cs="Arial"/>
          <w:i/>
        </w:rPr>
        <w:t>November</w:t>
      </w:r>
      <w:r w:rsidR="0069174A" w:rsidRPr="00152CF0">
        <w:rPr>
          <w:rFonts w:cs="Arial"/>
          <w:i/>
        </w:rPr>
        <w:t xml:space="preserve"> 2016</w:t>
      </w:r>
      <w:r w:rsidR="00BF70ED" w:rsidRPr="00550091">
        <w:rPr>
          <w:rFonts w:cs="Arial"/>
        </w:rPr>
        <w:t xml:space="preserve"> </w:t>
      </w:r>
      <w:r w:rsidR="00152CF0">
        <w:rPr>
          <w:rFonts w:cs="Arial"/>
        </w:rPr>
        <w:t>-</w:t>
      </w:r>
      <w:r w:rsidR="00BF70ED" w:rsidRPr="00550091">
        <w:rPr>
          <w:rFonts w:cs="Arial"/>
        </w:rPr>
        <w:t xml:space="preserve"> </w:t>
      </w:r>
      <w:r w:rsidR="00B5659D" w:rsidRPr="00B5659D">
        <w:t>In der Robotik und Bildverarbeitung versteht man unter „Picking“ einen</w:t>
      </w:r>
      <w:r w:rsidR="00B5659D">
        <w:t xml:space="preserve"> kombinierten Prozess, bei dem  </w:t>
      </w:r>
      <w:r w:rsidR="00B5659D" w:rsidRPr="00B5659D">
        <w:t xml:space="preserve">mithilfe von Industriekameras Gegenstände und deren Lage </w:t>
      </w:r>
      <w:r w:rsidR="006D5822">
        <w:t>dreidimensional</w:t>
      </w:r>
      <w:r w:rsidR="00B5659D" w:rsidRPr="00B5659D">
        <w:t xml:space="preserve"> erkannt werden und ein Roboterarm diese Gegenstände ergreift und zu einem vorher defin</w:t>
      </w:r>
      <w:r w:rsidR="00B5659D">
        <w:t xml:space="preserve">ierten Zielpunkt transportiert. </w:t>
      </w:r>
      <w:r w:rsidR="00B5659D" w:rsidRPr="00B5659D">
        <w:t>Weit verbreitet ist das sogenannte „pick and place“. Dabei werden Gegenstände auf einer Fläche, in den meisten Fällen ein Fließband, lokalisiert und aufgehoben.</w:t>
      </w:r>
      <w:r w:rsidR="00152CF0" w:rsidRPr="00152CF0">
        <w:t xml:space="preserve"> </w:t>
      </w:r>
      <w:r w:rsidR="00152CF0" w:rsidRPr="00B5659D">
        <w:t xml:space="preserve">Allied Visions </w:t>
      </w:r>
      <w:r w:rsidR="00152CF0">
        <w:t>Vertriebspartner</w:t>
      </w:r>
      <w:r w:rsidR="00152CF0" w:rsidRPr="00B5659D">
        <w:t xml:space="preserve"> in Spanien und Experte für Computervision Infaimon hat ein System entwickelt, das mehr kann. Das Bin-Picking-System kann nicht nur Gegenstände auf einem ebenen Fließband erkennen.</w:t>
      </w:r>
      <w:r w:rsidR="00012B43" w:rsidRPr="00012B43">
        <w:t xml:space="preserve"> </w:t>
      </w:r>
      <w:r w:rsidR="00012B43" w:rsidRPr="00B5659D">
        <w:t>Es ermöglicht auch das Erkennen, Auswählen und Entnehmen von Teilen, die wahllos durcheinander in einem Behälter liegen</w:t>
      </w:r>
      <w:r w:rsidR="00012B43">
        <w:t>.</w:t>
      </w:r>
    </w:p>
    <w:p w14:paraId="5972259B" w14:textId="77777777" w:rsidR="00012B43" w:rsidRDefault="00152CF0" w:rsidP="00012B43">
      <w:pPr>
        <w:pStyle w:val="bodytext"/>
        <w:spacing w:before="240" w:beforeAutospacing="0" w:after="0" w:afterAutospacing="0" w:line="360" w:lineRule="auto"/>
        <w:rPr>
          <w:rFonts w:asciiTheme="minorHAnsi" w:hAnsiTheme="minorHAnsi"/>
          <w:b/>
          <w:sz w:val="22"/>
          <w:szCs w:val="22"/>
          <w:lang w:val="de-DE"/>
        </w:rPr>
      </w:pPr>
      <w:r w:rsidRPr="00152CF0">
        <w:rPr>
          <w:rFonts w:asciiTheme="minorHAnsi" w:hAnsiTheme="minorHAnsi"/>
          <w:b/>
          <w:sz w:val="22"/>
          <w:szCs w:val="22"/>
          <w:lang w:val="de-DE"/>
        </w:rPr>
        <w:t>Stereovision</w:t>
      </w:r>
    </w:p>
    <w:p w14:paraId="7DD2CA4E" w14:textId="77777777" w:rsidR="00012B43" w:rsidRDefault="00B5659D" w:rsidP="00012B43">
      <w:pPr>
        <w:pStyle w:val="bodytext"/>
        <w:spacing w:before="0" w:beforeAutospacing="0" w:after="0" w:afterAutospacing="0" w:line="360" w:lineRule="auto"/>
        <w:rPr>
          <w:rFonts w:asciiTheme="minorHAnsi" w:hAnsiTheme="minorHAnsi"/>
          <w:b/>
          <w:sz w:val="22"/>
          <w:szCs w:val="22"/>
          <w:lang w:val="de-DE"/>
        </w:rPr>
      </w:pPr>
      <w:r w:rsidRPr="00B5659D">
        <w:rPr>
          <w:rFonts w:asciiTheme="minorHAnsi" w:hAnsiTheme="minorHAnsi"/>
          <w:sz w:val="22"/>
          <w:szCs w:val="22"/>
          <w:lang w:val="de-DE"/>
        </w:rPr>
        <w:t xml:space="preserve">Das Bin-Picking-System von Infaimon basiert auf Stereovision. Zwei hochauflösende Kameras, </w:t>
      </w:r>
      <w:r w:rsidR="00012B43">
        <w:rPr>
          <w:rFonts w:asciiTheme="minorHAnsi" w:hAnsiTheme="minorHAnsi"/>
          <w:sz w:val="22"/>
          <w:szCs w:val="22"/>
          <w:lang w:val="de-DE"/>
        </w:rPr>
        <w:t xml:space="preserve">am Ende des Roboterarms </w:t>
      </w:r>
      <w:r w:rsidRPr="00B5659D">
        <w:rPr>
          <w:rFonts w:asciiTheme="minorHAnsi" w:hAnsiTheme="minorHAnsi"/>
          <w:sz w:val="22"/>
          <w:szCs w:val="22"/>
          <w:lang w:val="de-DE"/>
        </w:rPr>
        <w:t>eingebaut, liefern synchronisierte Bilder, die eine präzise dreidimensionale Abbildu</w:t>
      </w:r>
      <w:r w:rsidR="004F3E67">
        <w:rPr>
          <w:rFonts w:asciiTheme="minorHAnsi" w:hAnsiTheme="minorHAnsi"/>
          <w:sz w:val="22"/>
          <w:szCs w:val="22"/>
          <w:lang w:val="de-DE"/>
        </w:rPr>
        <w:t xml:space="preserve">ng aller Gegenstände zulassen.  </w:t>
      </w:r>
      <w:r w:rsidRPr="00B5659D">
        <w:rPr>
          <w:rFonts w:asciiTheme="minorHAnsi" w:hAnsiTheme="minorHAnsi"/>
          <w:sz w:val="22"/>
          <w:szCs w:val="22"/>
          <w:lang w:val="de-DE"/>
        </w:rPr>
        <w:t xml:space="preserve">Als künstliche Augen, die wie menschliche Augen ein dreidimensionales Bild erschaffen, wurden zwei GigE-Vision-Kameras </w:t>
      </w:r>
      <w:r w:rsidRPr="00B5659D">
        <w:rPr>
          <w:rFonts w:asciiTheme="minorHAnsi" w:hAnsiTheme="minorHAnsi"/>
          <w:sz w:val="22"/>
          <w:szCs w:val="22"/>
          <w:lang w:val="de-DE"/>
        </w:rPr>
        <w:lastRenderedPageBreak/>
        <w:t>von Allied Vision ausgewählt. Je nach Anforderung der Anwendung kommt entweder die kompakte, kostengünstige Mako G-125 oder die leistungsfähige, robust</w:t>
      </w:r>
      <w:r w:rsidR="004F3E67">
        <w:rPr>
          <w:rFonts w:asciiTheme="minorHAnsi" w:hAnsiTheme="minorHAnsi"/>
          <w:sz w:val="22"/>
          <w:szCs w:val="22"/>
          <w:lang w:val="de-DE"/>
        </w:rPr>
        <w:t>e Prosilica GT1290 zum Einsatz.</w:t>
      </w:r>
    </w:p>
    <w:p w14:paraId="08C78084" w14:textId="1AA817C9" w:rsidR="00B5659D" w:rsidRPr="00012B43" w:rsidRDefault="00B5659D" w:rsidP="00012B43">
      <w:pPr>
        <w:pStyle w:val="bodytext"/>
        <w:spacing w:before="240" w:beforeAutospacing="0" w:after="0" w:afterAutospacing="0" w:line="360" w:lineRule="auto"/>
        <w:rPr>
          <w:rFonts w:asciiTheme="minorHAnsi" w:hAnsiTheme="minorHAnsi"/>
          <w:b/>
          <w:sz w:val="22"/>
          <w:szCs w:val="22"/>
          <w:lang w:val="de-DE"/>
        </w:rPr>
      </w:pPr>
      <w:r w:rsidRPr="00B5659D">
        <w:rPr>
          <w:rFonts w:asciiTheme="minorHAnsi" w:hAnsiTheme="minorHAnsi"/>
          <w:sz w:val="22"/>
          <w:szCs w:val="22"/>
          <w:lang w:val="de-DE"/>
        </w:rPr>
        <w:t xml:space="preserve">Um dem Roboterarm die notwendige Bewegungsfreiheit zu lassen, ist es besonders wichtig, möglichst wenig Kabel zu verwenden. Beide GigE-Vision-Kameras benötigen dank „Power over Ethernet“ (PoE) jeweils nur ein einziges Kabel für Stromversorgung und Datentransfer. </w:t>
      </w:r>
    </w:p>
    <w:p w14:paraId="5F11C570" w14:textId="77777777" w:rsidR="00012B43" w:rsidRDefault="00B5659D" w:rsidP="00012B43">
      <w:pPr>
        <w:pStyle w:val="bodytext"/>
        <w:spacing w:before="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„Um Objekte und deren Lage so schnell wie möglich identifizieren zu können, braucht das Bin-Picking-System möglichst kleine Kameras, die sich leicht synchronisieren lassen und deren Bildrate hoch genug ist“, beschreibt Salvador Giró, CEO von Infaimon in Barcelona, di</w:t>
      </w:r>
      <w:r w:rsidR="004F3E67">
        <w:rPr>
          <w:rFonts w:asciiTheme="minorHAnsi" w:hAnsiTheme="minorHAnsi"/>
          <w:sz w:val="22"/>
          <w:szCs w:val="22"/>
          <w:lang w:val="de-DE"/>
        </w:rPr>
        <w:t>e Anforderungen an die Kameras.</w:t>
      </w:r>
    </w:p>
    <w:p w14:paraId="0294FE37" w14:textId="77777777" w:rsidR="00012B43" w:rsidRDefault="00B5659D" w:rsidP="00012B43">
      <w:pPr>
        <w:pStyle w:val="bodytext"/>
        <w:spacing w:before="24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 xml:space="preserve">Die ultra-kompakte GigE-Vision-Kamera Mako G-125 </w:t>
      </w:r>
      <w:r w:rsidR="006D5822" w:rsidRPr="00B5659D">
        <w:rPr>
          <w:rFonts w:asciiTheme="minorHAnsi" w:hAnsiTheme="minorHAnsi"/>
          <w:sz w:val="22"/>
          <w:szCs w:val="22"/>
          <w:lang w:val="de-DE"/>
        </w:rPr>
        <w:t xml:space="preserve">(29 x 29 mm) </w:t>
      </w:r>
      <w:r w:rsidRPr="00B5659D">
        <w:rPr>
          <w:rFonts w:asciiTheme="minorHAnsi" w:hAnsiTheme="minorHAnsi"/>
          <w:sz w:val="22"/>
          <w:szCs w:val="22"/>
          <w:lang w:val="de-DE"/>
        </w:rPr>
        <w:t xml:space="preserve">ist mit einem ICX445 CCD-Sensor von Sony ausgestattet und verfügt über zahlreiche Befestigungsmöglichkeiten. Die Mako ist so klein und leicht, dass sie ganz einfach am </w:t>
      </w:r>
      <w:r w:rsidR="006D5822">
        <w:rPr>
          <w:rFonts w:asciiTheme="minorHAnsi" w:hAnsiTheme="minorHAnsi"/>
          <w:sz w:val="22"/>
          <w:szCs w:val="22"/>
          <w:lang w:val="de-DE"/>
        </w:rPr>
        <w:t>Ende</w:t>
      </w:r>
      <w:r w:rsidR="006D5822" w:rsidRPr="00B5659D">
        <w:rPr>
          <w:rFonts w:asciiTheme="minorHAnsi" w:hAnsiTheme="minorHAnsi"/>
          <w:sz w:val="22"/>
          <w:szCs w:val="22"/>
          <w:lang w:val="de-DE"/>
        </w:rPr>
        <w:t xml:space="preserve"> </w:t>
      </w:r>
      <w:r w:rsidRPr="00B5659D">
        <w:rPr>
          <w:rFonts w:asciiTheme="minorHAnsi" w:hAnsiTheme="minorHAnsi"/>
          <w:sz w:val="22"/>
          <w:szCs w:val="22"/>
          <w:lang w:val="de-DE"/>
        </w:rPr>
        <w:t>des Roboterarms eingebaut werden kann. Das macht die Nutz- und Bedienbarkeit des Systems noch leichter. Sie liefert Bilder mit einer Auflösung von 1292 x 964 Pixel bei einer adäquaten Bildrate von 30 Bildern pro Sekunde. Für echte Stereovision müssen beide Kameras zeitgleich Bilder aufnehmen und zum Computer übertragen. Mit ihren zahlreichen Eingangs- und Ausgangsanschlüssen lässt sich die Kamera praktisch mit einem externen Trigger verbinden.</w:t>
      </w:r>
    </w:p>
    <w:p w14:paraId="3F93557D" w14:textId="28E941B9" w:rsidR="00B5659D" w:rsidRPr="00B5659D" w:rsidRDefault="00B5659D" w:rsidP="00012B43">
      <w:pPr>
        <w:pStyle w:val="bodytext"/>
        <w:spacing w:before="24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 xml:space="preserve">Für anspruchsvollere Anwendungen, die synchronisierte Bilder bei schnellerer Auslesezeit fordern, kann das Bin-Picking-System auch mit Allied Visions leistungsstarker 1,2-Megapixel-GigE-Vision-Kamera Prosilica GT1290 ausgestattet werdet. Die Kamera </w:t>
      </w:r>
      <w:r w:rsidR="006D5822">
        <w:rPr>
          <w:rFonts w:asciiTheme="minorHAnsi" w:hAnsiTheme="minorHAnsi"/>
          <w:sz w:val="22"/>
          <w:szCs w:val="22"/>
          <w:lang w:val="de-DE"/>
        </w:rPr>
        <w:t>unterstützt</w:t>
      </w:r>
      <w:r w:rsidR="006D5822" w:rsidRPr="00B5659D">
        <w:rPr>
          <w:rFonts w:asciiTheme="minorHAnsi" w:hAnsiTheme="minorHAnsi"/>
          <w:sz w:val="22"/>
          <w:szCs w:val="22"/>
          <w:lang w:val="de-DE"/>
        </w:rPr>
        <w:t xml:space="preserve"> </w:t>
      </w:r>
      <w:r w:rsidRPr="00B5659D">
        <w:rPr>
          <w:rFonts w:asciiTheme="minorHAnsi" w:hAnsiTheme="minorHAnsi"/>
          <w:sz w:val="22"/>
          <w:szCs w:val="22"/>
          <w:lang w:val="de-DE"/>
        </w:rPr>
        <w:t>das Precision Time Protocol (PTP), das die bis auf 2 Mikrosekunden genaue Synchronisation der Kameras über eine Ethernet-Verbindung ermöglicht. Darüber hinaus verfügt die Prosilica</w:t>
      </w:r>
      <w:r w:rsidR="006D5822">
        <w:rPr>
          <w:rFonts w:asciiTheme="minorHAnsi" w:hAnsiTheme="minorHAnsi"/>
          <w:sz w:val="22"/>
          <w:szCs w:val="22"/>
          <w:lang w:val="de-DE"/>
        </w:rPr>
        <w:t xml:space="preserve"> GT</w:t>
      </w:r>
      <w:r w:rsidRPr="00B5659D">
        <w:rPr>
          <w:rFonts w:asciiTheme="minorHAnsi" w:hAnsiTheme="minorHAnsi"/>
          <w:sz w:val="22"/>
          <w:szCs w:val="22"/>
          <w:lang w:val="de-DE"/>
        </w:rPr>
        <w:t xml:space="preserve"> über einen hochwertigen Sony ICX445 CCD-Sensor, der eine exzellente Bildqualität liefert. Die Prosilica GT1290 ist mit ihrem robusten Gehäuse für extreme Einsatzbedingungen und wechselnde Lichtverhältnisse geeignet.</w:t>
      </w:r>
    </w:p>
    <w:p w14:paraId="3DC3AD76" w14:textId="77777777" w:rsidR="00B5659D" w:rsidRPr="004F3E67" w:rsidRDefault="00B5659D" w:rsidP="00012B43">
      <w:pPr>
        <w:pStyle w:val="bodytext"/>
        <w:spacing w:before="240" w:beforeAutospacing="0" w:after="0" w:afterAutospacing="0" w:line="360" w:lineRule="auto"/>
        <w:rPr>
          <w:rFonts w:asciiTheme="minorHAnsi" w:hAnsiTheme="minorHAnsi"/>
          <w:b/>
          <w:sz w:val="22"/>
          <w:szCs w:val="22"/>
          <w:lang w:val="de-DE"/>
        </w:rPr>
      </w:pPr>
      <w:r w:rsidRPr="004F3E67">
        <w:rPr>
          <w:rFonts w:asciiTheme="minorHAnsi" w:hAnsiTheme="minorHAnsi"/>
          <w:b/>
          <w:sz w:val="22"/>
          <w:szCs w:val="22"/>
          <w:lang w:val="de-DE"/>
        </w:rPr>
        <w:t xml:space="preserve">Picking step by step </w:t>
      </w:r>
    </w:p>
    <w:p w14:paraId="2F87B2D2" w14:textId="77777777" w:rsidR="00012B43" w:rsidRDefault="00B5659D" w:rsidP="00012B43">
      <w:pPr>
        <w:pStyle w:val="bodytext"/>
        <w:spacing w:before="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 xml:space="preserve">Der erste Schritt im Picking-Prozess besteht im fehlerfreien Erkennen eines Teiles oder eines Gegenstandes, der aufgehoben werden soll. Dies erfordert höchst genaue, dreidimensionale Informationen über diesen Gegenstand. Da die Teile in jeder erdenklichen Lage wahllos durcheinander liegen können, muss das System in der Lage sein, die Gegenstände räumlich zu erkennen. Hierfür müssen alle Form bestimmenden Parameter des Objektes bekannt und im </w:t>
      </w:r>
      <w:r w:rsidRPr="00B5659D">
        <w:rPr>
          <w:rFonts w:asciiTheme="minorHAnsi" w:hAnsiTheme="minorHAnsi"/>
          <w:sz w:val="22"/>
          <w:szCs w:val="22"/>
          <w:lang w:val="de-DE"/>
        </w:rPr>
        <w:lastRenderedPageBreak/>
        <w:t>System erfasst sein. Wenn die Form des Gegenstandes und der umgebende Raum, in dem er sich befindet, bekannt sind, besteht der nächste Schritt darin, den Gegenstand zu detektieren.</w:t>
      </w:r>
    </w:p>
    <w:p w14:paraId="2F3CB303" w14:textId="77777777" w:rsidR="00012B43" w:rsidRDefault="00B5659D" w:rsidP="00012B43">
      <w:pPr>
        <w:pStyle w:val="bodytext"/>
        <w:spacing w:before="24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 xml:space="preserve">Die zwei Mako- oder Prosilica GT-Kameras im Kopfteil des Roboterarms erzeugen ein dreidimensionales Bild der identifizierten Gegenstände. Das ist jedoch nicht die einzige Funktion der Kameras. Während der Roboterarm sich auf einem vordefinierten Weg durch den dreidimensionalen Raum bewegt, liefern die Kameras Hunderte Bilder, aus denen ein dreidimensionales Bild des Raumes entsteht. Aufnahmen aus verschiedenen Blickwinkeln erstellen eine detaillierte dreidimensionale Karte der gesamten Umgebung und lassen auch versteckte Teile oder Ecken sichtbar werden. </w:t>
      </w:r>
    </w:p>
    <w:p w14:paraId="2AB75593" w14:textId="46AC36EE" w:rsidR="00B5659D" w:rsidRPr="00B5659D" w:rsidRDefault="00B5659D" w:rsidP="00012B43">
      <w:pPr>
        <w:pStyle w:val="bodytext"/>
        <w:spacing w:before="24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 xml:space="preserve">Im nächsten Schritt wird der beste Kandidat unter all den erkannten Gegenständen bestimmt. Dieser ist von allen vorausgewählten Kandidaten am einfachsten für den Roboter zu greifen. Das trifft dann zu, wenn das Teil in greifbarer Nähe liegt und nicht von anderen Teilen eingekeilt oder überdeckt wird. </w:t>
      </w:r>
    </w:p>
    <w:p w14:paraId="1D39150F" w14:textId="77777777" w:rsidR="00012B43" w:rsidRDefault="00B5659D" w:rsidP="00012B43">
      <w:pPr>
        <w:pStyle w:val="bodytext"/>
        <w:spacing w:before="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 xml:space="preserve">Ist dieser beste Kandidat identifiziert, muss der Roboter diesen so schnell wie möglich ergreifen, ohne dabei andere Teile oder etwas im Arbeitsumfeld zu berühren. Dies setzt eine genaue Berechnung des idealen Weges voraus. </w:t>
      </w:r>
    </w:p>
    <w:p w14:paraId="15F8BBB0" w14:textId="31E990C7" w:rsidR="00B5659D" w:rsidRDefault="00B5659D" w:rsidP="00012B43">
      <w:pPr>
        <w:pStyle w:val="bodytext"/>
        <w:spacing w:before="24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Nachdem der Roboter diesen Gegenstand ergriffen hat, führt er ihn an eine genau vorbestimmte Position, damit der Produktionsprozess fortgesetzt werden kann. In einigen Anwendungen wird diese Phase genutzt, um ebenfalls mithilfe von industriellen Kameras Qualitätskontro</w:t>
      </w:r>
      <w:r w:rsidR="004F3E67">
        <w:rPr>
          <w:rFonts w:asciiTheme="minorHAnsi" w:hAnsiTheme="minorHAnsi"/>
          <w:sz w:val="22"/>
          <w:szCs w:val="22"/>
          <w:lang w:val="de-DE"/>
        </w:rPr>
        <w:t>llen an dem Teil durchzuführen.</w:t>
      </w:r>
    </w:p>
    <w:p w14:paraId="1DA92EAD" w14:textId="77777777" w:rsidR="004F3E67" w:rsidRPr="00B5659D" w:rsidRDefault="004F3E67" w:rsidP="00012B43">
      <w:pPr>
        <w:pStyle w:val="bodytext"/>
        <w:spacing w:before="0" w:beforeAutospacing="0" w:after="0" w:afterAutospacing="0" w:line="360" w:lineRule="auto"/>
        <w:rPr>
          <w:rFonts w:asciiTheme="minorHAnsi" w:hAnsiTheme="minorHAnsi"/>
          <w:sz w:val="22"/>
          <w:szCs w:val="22"/>
          <w:lang w:val="de-DE"/>
        </w:rPr>
      </w:pPr>
    </w:p>
    <w:p w14:paraId="02450138" w14:textId="77777777" w:rsidR="00B5659D" w:rsidRPr="004F3E67" w:rsidRDefault="00B5659D" w:rsidP="00012B43">
      <w:pPr>
        <w:pStyle w:val="bodytext"/>
        <w:spacing w:before="0" w:beforeAutospacing="0" w:after="0" w:afterAutospacing="0" w:line="360" w:lineRule="auto"/>
        <w:rPr>
          <w:rFonts w:asciiTheme="minorHAnsi" w:hAnsiTheme="minorHAnsi"/>
          <w:b/>
          <w:sz w:val="22"/>
          <w:szCs w:val="22"/>
          <w:lang w:val="de-DE"/>
        </w:rPr>
      </w:pPr>
      <w:r w:rsidRPr="004F3E67">
        <w:rPr>
          <w:rFonts w:asciiTheme="minorHAnsi" w:hAnsiTheme="minorHAnsi"/>
          <w:b/>
          <w:sz w:val="22"/>
          <w:szCs w:val="22"/>
          <w:lang w:val="de-DE"/>
        </w:rPr>
        <w:t>Weitere Anwendungsgebiete</w:t>
      </w:r>
    </w:p>
    <w:p w14:paraId="0B7B15DB" w14:textId="77777777" w:rsidR="00B5659D" w:rsidRDefault="00B5659D" w:rsidP="00012B43">
      <w:pPr>
        <w:pStyle w:val="bodytext"/>
        <w:spacing w:before="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t>Der Einsatz von Stereovision, d.h. dem räumlichen Sehen durch die Anwendung zweier Kameras, hat verschiedene Vorteile. Der Produktionsprozess gewinnt an Schnelligkeit und Flexibilität. Die Gegenstände müssen nicht akkurat und gleichförmig in einem Behälter positioniert sein. Sie können im Behälter wahllos durcheinander liegen und einfach hineingeschüttet werden. Es geht keine Zeit für das Sortieren und Aufreihen der Teile verloren, bevor sie in die Produkte eingebaut werden. Sogar extrem komplizierte, unförmige Teile können schnell erkannt werden. Andere Technologien stoßen an ihre Grenzen, wenn solche Teile in einem Behälter liegen. Stereovision macht ein sicheres und schnelles Erkennen möglich.</w:t>
      </w:r>
    </w:p>
    <w:p w14:paraId="1CF1DE93" w14:textId="77777777" w:rsidR="00012B43" w:rsidRPr="00B5659D" w:rsidRDefault="00012B43" w:rsidP="00012B43">
      <w:pPr>
        <w:pStyle w:val="bodytext"/>
        <w:spacing w:before="0" w:beforeAutospacing="0" w:after="0" w:afterAutospacing="0" w:line="360" w:lineRule="auto"/>
        <w:rPr>
          <w:rFonts w:asciiTheme="minorHAnsi" w:hAnsiTheme="minorHAnsi"/>
          <w:sz w:val="22"/>
          <w:szCs w:val="22"/>
          <w:lang w:val="de-DE"/>
        </w:rPr>
      </w:pPr>
    </w:p>
    <w:p w14:paraId="6B1DD711" w14:textId="05F45F29" w:rsidR="00B5659D" w:rsidRPr="00B5659D" w:rsidRDefault="00B5659D" w:rsidP="00012B43">
      <w:pPr>
        <w:pStyle w:val="bodytext"/>
        <w:spacing w:before="0" w:beforeAutospacing="0" w:after="0" w:afterAutospacing="0" w:line="360" w:lineRule="auto"/>
        <w:rPr>
          <w:rFonts w:asciiTheme="minorHAnsi" w:hAnsiTheme="minorHAnsi"/>
          <w:sz w:val="22"/>
          <w:szCs w:val="22"/>
          <w:lang w:val="de-DE"/>
        </w:rPr>
      </w:pPr>
      <w:r w:rsidRPr="00B5659D">
        <w:rPr>
          <w:rFonts w:asciiTheme="minorHAnsi" w:hAnsiTheme="minorHAnsi"/>
          <w:sz w:val="22"/>
          <w:szCs w:val="22"/>
          <w:lang w:val="de-DE"/>
        </w:rPr>
        <w:lastRenderedPageBreak/>
        <w:t>Für diese Art der Erkennung eignen sich auch insbesondere Kisten oder Kartons, die eine besondere Struktur oder gedruckte Markierungen aufweisen. Hier können Stereovision-Systeme eine große Hilfe beim Bestücken oder Leeren von Paletten sowie bei der Bearbeitung und dem Transport der Pakete sein. Mit weniger als 10 Sekunden Bearbeitungszeit pro Gegenstand kann ein Bin-Picking-System einen</w:t>
      </w:r>
      <w:r w:rsidR="00012B43">
        <w:rPr>
          <w:rFonts w:asciiTheme="minorHAnsi" w:hAnsiTheme="minorHAnsi"/>
          <w:sz w:val="22"/>
          <w:szCs w:val="22"/>
          <w:lang w:val="de-DE"/>
        </w:rPr>
        <w:t xml:space="preserve"> Behälter</w:t>
      </w:r>
      <w:r w:rsidRPr="00B5659D">
        <w:rPr>
          <w:rFonts w:asciiTheme="minorHAnsi" w:hAnsiTheme="minorHAnsi"/>
          <w:sz w:val="22"/>
          <w:szCs w:val="22"/>
          <w:lang w:val="de-DE"/>
        </w:rPr>
        <w:t xml:space="preserve"> schnell, fehlerfrei und ohne Unterbrechungen entleeren. Die Möglichkeit, das System ununterbrochen im Schichtsystem zu nutzen, macht die Lösung besonders interessant für Unternehmen mit Dauerproduktion.</w:t>
      </w:r>
    </w:p>
    <w:p w14:paraId="72D0905F" w14:textId="77777777" w:rsidR="00B5659D" w:rsidRPr="00B5659D" w:rsidRDefault="00B5659D" w:rsidP="00012B43">
      <w:pPr>
        <w:pStyle w:val="bodytext"/>
        <w:spacing w:before="0" w:beforeAutospacing="0" w:after="0" w:afterAutospacing="0" w:line="360" w:lineRule="auto"/>
        <w:rPr>
          <w:rFonts w:asciiTheme="minorHAnsi" w:hAnsiTheme="minorHAnsi"/>
          <w:sz w:val="22"/>
          <w:szCs w:val="22"/>
          <w:lang w:val="de-DE"/>
        </w:rPr>
      </w:pPr>
    </w:p>
    <w:p w14:paraId="729FA9A5" w14:textId="728AF957" w:rsidR="004F3E67" w:rsidRDefault="00B5659D" w:rsidP="00012B43">
      <w:pPr>
        <w:spacing w:after="0" w:line="360" w:lineRule="auto"/>
      </w:pPr>
      <w:r w:rsidRPr="00B5659D">
        <w:t>„Außerdem sind die Hardware-Kosten beim Einsatz eines Stereovision-Systems im Vergleich zu anderen 3D-Systemen, die auf Lasertriangulation, Streifenprojektion oder Laufzeitverfahren basieren, günstig”, schließt Salvador Giró.</w:t>
      </w:r>
    </w:p>
    <w:p w14:paraId="588C83E7" w14:textId="77777777" w:rsidR="00012B43" w:rsidRDefault="00012B43" w:rsidP="00012B43">
      <w:pPr>
        <w:spacing w:after="0" w:line="360" w:lineRule="auto"/>
      </w:pPr>
    </w:p>
    <w:p w14:paraId="21AD1427" w14:textId="2E409D10" w:rsidR="00012B43" w:rsidRPr="0074754A" w:rsidRDefault="0074754A" w:rsidP="00012B43">
      <w:pPr>
        <w:spacing w:after="0" w:line="360" w:lineRule="auto"/>
        <w:rPr>
          <w:b/>
        </w:rPr>
      </w:pPr>
      <w:r w:rsidRPr="0074754A">
        <w:rPr>
          <w:b/>
        </w:rPr>
        <w:t>Bildmaterial:</w:t>
      </w:r>
    </w:p>
    <w:p w14:paraId="4794B06A" w14:textId="2FF012F4" w:rsidR="0074754A" w:rsidRDefault="0074754A" w:rsidP="0074754A">
      <w:pPr>
        <w:pStyle w:val="Listenabsatz"/>
        <w:numPr>
          <w:ilvl w:val="0"/>
          <w:numId w:val="9"/>
        </w:numPr>
        <w:spacing w:after="0" w:line="360" w:lineRule="auto"/>
      </w:pPr>
      <w:r w:rsidRPr="0074754A">
        <w:t>PM3_AlliedVision_Bin-Picking-System_mit_Mako-Kamera</w:t>
      </w:r>
    </w:p>
    <w:p w14:paraId="2813F861" w14:textId="2672648C" w:rsidR="0074754A" w:rsidRDefault="0074754A" w:rsidP="0074754A">
      <w:pPr>
        <w:pStyle w:val="Listenabsatz"/>
        <w:numPr>
          <w:ilvl w:val="0"/>
          <w:numId w:val="9"/>
        </w:numPr>
        <w:spacing w:after="0" w:line="360" w:lineRule="auto"/>
      </w:pPr>
      <w:r w:rsidRPr="0074754A">
        <w:t>PM3_AlliedVision_Bin-Picking-System_mit_ProsilicaGT-Kamera</w:t>
      </w:r>
    </w:p>
    <w:p w14:paraId="07EAF0D7" w14:textId="77777777" w:rsidR="00012B43" w:rsidRPr="0074754A" w:rsidRDefault="00012B43" w:rsidP="00012B43">
      <w:pPr>
        <w:spacing w:after="0" w:line="360" w:lineRule="auto"/>
        <w:rPr>
          <w:rFonts w:eastAsia="Times New Roman" w:cs="Arial"/>
          <w:b/>
          <w:bCs/>
          <w:sz w:val="20"/>
          <w:szCs w:val="24"/>
          <w:lang w:eastAsia="de-DE"/>
        </w:rPr>
      </w:pPr>
    </w:p>
    <w:p w14:paraId="02DFE008" w14:textId="77777777" w:rsidR="0074754A" w:rsidRDefault="0074754A" w:rsidP="000E78A5">
      <w:pPr>
        <w:pStyle w:val="Blocktext"/>
        <w:tabs>
          <w:tab w:val="left" w:pos="7920"/>
        </w:tabs>
        <w:spacing w:after="120" w:line="360" w:lineRule="auto"/>
        <w:ind w:left="0" w:right="0"/>
        <w:rPr>
          <w:rFonts w:asciiTheme="minorHAnsi" w:hAnsiTheme="minorHAnsi"/>
          <w:sz w:val="20"/>
        </w:rPr>
      </w:pPr>
    </w:p>
    <w:p w14:paraId="61A23DFD" w14:textId="77777777" w:rsidR="0074754A" w:rsidRDefault="0074754A" w:rsidP="000E78A5">
      <w:pPr>
        <w:pStyle w:val="Blocktext"/>
        <w:tabs>
          <w:tab w:val="left" w:pos="7920"/>
        </w:tabs>
        <w:spacing w:after="120" w:line="360" w:lineRule="auto"/>
        <w:ind w:left="0" w:right="0"/>
        <w:rPr>
          <w:rFonts w:asciiTheme="minorHAnsi" w:hAnsiTheme="minorHAnsi"/>
          <w:sz w:val="20"/>
        </w:rPr>
      </w:pPr>
    </w:p>
    <w:p w14:paraId="2A2BE58D" w14:textId="2A394884" w:rsidR="000E78A5" w:rsidRPr="0074754A" w:rsidRDefault="000E78A5" w:rsidP="000E78A5">
      <w:pPr>
        <w:pStyle w:val="Blocktext"/>
        <w:tabs>
          <w:tab w:val="left" w:pos="7920"/>
        </w:tabs>
        <w:spacing w:after="120" w:line="360" w:lineRule="auto"/>
        <w:ind w:left="0" w:right="0"/>
        <w:rPr>
          <w:rFonts w:asciiTheme="minorHAnsi" w:hAnsiTheme="minorHAnsi"/>
          <w:b w:val="0"/>
          <w:i/>
          <w:sz w:val="22"/>
        </w:rPr>
      </w:pPr>
      <w:r w:rsidRPr="0074754A">
        <w:rPr>
          <w:rFonts w:asciiTheme="minorHAnsi" w:hAnsiTheme="minorHAnsi"/>
          <w:sz w:val="20"/>
        </w:rPr>
        <w:t>Profil von Allied Vision</w:t>
      </w:r>
    </w:p>
    <w:p w14:paraId="71121475" w14:textId="77777777" w:rsidR="000E78A5" w:rsidRPr="0074754A" w:rsidRDefault="000E78A5" w:rsidP="000E78A5">
      <w:pPr>
        <w:spacing w:line="240" w:lineRule="auto"/>
        <w:rPr>
          <w:sz w:val="20"/>
        </w:rPr>
      </w:pPr>
      <w:r w:rsidRPr="0074754A">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5DA7BC38" w14:textId="77777777" w:rsidR="000E78A5" w:rsidRPr="000E78A5" w:rsidRDefault="000E78A5" w:rsidP="000E78A5">
      <w:pPr>
        <w:spacing w:after="0" w:line="240" w:lineRule="auto"/>
        <w:rPr>
          <w:sz w:val="20"/>
        </w:rPr>
      </w:pPr>
    </w:p>
    <w:p w14:paraId="06ECA9F5" w14:textId="77777777" w:rsidR="000E78A5" w:rsidRDefault="000E78A5" w:rsidP="000E78A5">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p w14:paraId="4040C7EA" w14:textId="77777777" w:rsidR="000E78A5" w:rsidRDefault="000E78A5" w:rsidP="000E78A5">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14:paraId="1042206C" w14:textId="77777777" w:rsidR="000E78A5" w:rsidRPr="000E78A5" w:rsidRDefault="000E78A5" w:rsidP="000E78A5">
      <w:pPr>
        <w:spacing w:after="0" w:line="240" w:lineRule="auto"/>
        <w:rPr>
          <w:sz w:val="20"/>
        </w:rPr>
      </w:pPr>
      <w:r w:rsidRPr="000E78A5">
        <w:rPr>
          <w:sz w:val="20"/>
        </w:rPr>
        <w:t>Allied Vision Technologies GmbH</w:t>
      </w:r>
    </w:p>
    <w:p w14:paraId="53E27C7D" w14:textId="77777777" w:rsidR="000E78A5" w:rsidRPr="000E78A5" w:rsidRDefault="000E78A5" w:rsidP="000E78A5">
      <w:pPr>
        <w:spacing w:after="0" w:line="240" w:lineRule="auto"/>
        <w:rPr>
          <w:sz w:val="20"/>
        </w:rPr>
      </w:pPr>
      <w:r w:rsidRPr="000E78A5">
        <w:rPr>
          <w:sz w:val="20"/>
        </w:rPr>
        <w:t>Klaus-Groth-Str. 1</w:t>
      </w:r>
    </w:p>
    <w:p w14:paraId="32CEBC86" w14:textId="77777777" w:rsidR="000E78A5" w:rsidRPr="000E78A5" w:rsidRDefault="000E78A5" w:rsidP="000E78A5">
      <w:pPr>
        <w:spacing w:after="0" w:line="240" w:lineRule="auto"/>
        <w:rPr>
          <w:sz w:val="20"/>
        </w:rPr>
      </w:pPr>
      <w:r w:rsidRPr="000E78A5">
        <w:rPr>
          <w:sz w:val="20"/>
        </w:rPr>
        <w:t>22926 Ahrensburg</w:t>
      </w:r>
      <w:r w:rsidRPr="000E78A5">
        <w:rPr>
          <w:sz w:val="20"/>
        </w:rPr>
        <w:tab/>
      </w:r>
    </w:p>
    <w:p w14:paraId="402336D9" w14:textId="77777777" w:rsidR="000E78A5" w:rsidRPr="00232EA0" w:rsidRDefault="000E78A5" w:rsidP="000E78A5">
      <w:pPr>
        <w:spacing w:after="0" w:line="240" w:lineRule="auto"/>
        <w:rPr>
          <w:sz w:val="20"/>
          <w:lang w:val="en-US"/>
        </w:rPr>
      </w:pPr>
      <w:r w:rsidRPr="00232EA0">
        <w:rPr>
          <w:sz w:val="20"/>
          <w:lang w:val="en-US"/>
        </w:rPr>
        <w:t>Germany</w:t>
      </w:r>
    </w:p>
    <w:p w14:paraId="21FBF854" w14:textId="77777777" w:rsidR="000E78A5" w:rsidRPr="00232EA0" w:rsidRDefault="000E78A5" w:rsidP="000E78A5">
      <w:pPr>
        <w:spacing w:after="0" w:line="240" w:lineRule="auto"/>
        <w:rPr>
          <w:sz w:val="20"/>
          <w:lang w:val="en-US"/>
        </w:rPr>
      </w:pPr>
      <w:r w:rsidRPr="00232EA0">
        <w:rPr>
          <w:sz w:val="20"/>
          <w:lang w:val="en-US"/>
        </w:rPr>
        <w:t>Tel.: +49 4102/6688-194</w:t>
      </w:r>
    </w:p>
    <w:p w14:paraId="5A726BA8" w14:textId="77777777" w:rsidR="000E78A5" w:rsidRPr="00232EA0" w:rsidRDefault="000E78A5" w:rsidP="000E78A5">
      <w:pPr>
        <w:spacing w:after="0" w:line="240" w:lineRule="auto"/>
        <w:rPr>
          <w:sz w:val="20"/>
          <w:lang w:val="en-US"/>
        </w:rPr>
      </w:pPr>
      <w:r w:rsidRPr="00232EA0">
        <w:rPr>
          <w:sz w:val="20"/>
          <w:lang w:val="en-US"/>
        </w:rPr>
        <w:t>Fax: +49 4102/6688-10</w:t>
      </w:r>
    </w:p>
    <w:p w14:paraId="7298EE42" w14:textId="77777777" w:rsidR="000E78A5" w:rsidRPr="00232EA0" w:rsidRDefault="000E78A5" w:rsidP="000E78A5">
      <w:pPr>
        <w:spacing w:after="0" w:line="240" w:lineRule="auto"/>
        <w:rPr>
          <w:sz w:val="20"/>
          <w:lang w:val="en-US"/>
        </w:rPr>
      </w:pPr>
      <w:r w:rsidRPr="00232EA0">
        <w:rPr>
          <w:sz w:val="20"/>
          <w:lang w:val="en-US"/>
        </w:rPr>
        <w:t>nathalie.toebben@alliedvision.com</w:t>
      </w:r>
      <w:bookmarkStart w:id="0" w:name="_GoBack"/>
      <w:bookmarkEnd w:id="0"/>
    </w:p>
    <w:sectPr w:rsidR="000E78A5" w:rsidRPr="00232EA0" w:rsidSect="00094807">
      <w:headerReference w:type="default" r:id="rId9"/>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190A5" w14:textId="77777777" w:rsidR="00F27A4B" w:rsidRDefault="00F27A4B" w:rsidP="007457DE">
      <w:pPr>
        <w:spacing w:after="0" w:line="240" w:lineRule="auto"/>
      </w:pPr>
      <w:r>
        <w:separator/>
      </w:r>
    </w:p>
  </w:endnote>
  <w:endnote w:type="continuationSeparator" w:id="0">
    <w:p w14:paraId="788631CE" w14:textId="77777777" w:rsidR="00F27A4B" w:rsidRDefault="00F27A4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AB2F" w14:textId="77777777" w:rsidR="00F27A4B" w:rsidRDefault="00F27A4B" w:rsidP="007457DE">
      <w:pPr>
        <w:spacing w:after="0" w:line="240" w:lineRule="auto"/>
      </w:pPr>
      <w:r>
        <w:separator/>
      </w:r>
    </w:p>
  </w:footnote>
  <w:footnote w:type="continuationSeparator" w:id="0">
    <w:p w14:paraId="09B35A21" w14:textId="77777777" w:rsidR="00F27A4B" w:rsidRDefault="00F27A4B"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3C5C" w14:textId="77777777" w:rsidR="007457DE" w:rsidRDefault="005015FC" w:rsidP="007457DE">
    <w:pPr>
      <w:pStyle w:val="Kopfzeile"/>
      <w:jc w:val="right"/>
    </w:pPr>
    <w:r>
      <w:rPr>
        <w:noProof/>
        <w:lang w:val="en-US"/>
      </w:rPr>
      <w:drawing>
        <wp:inline distT="0" distB="0" distL="0" distR="0" wp14:anchorId="32BC72E3" wp14:editId="02902CE2">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14:paraId="5F1670FC" w14:textId="77777777" w:rsidR="007457DE" w:rsidRDefault="0074754A" w:rsidP="007457DE">
    <w:pPr>
      <w:pStyle w:val="Kopfzeile"/>
      <w:jc w:val="right"/>
    </w:pPr>
    <w:r>
      <w:pict w14:anchorId="70169957">
        <v:rect id="_x0000_i1025" style="width:0;height:1.5pt" o:hralign="center" o:hrstd="t" o:hr="t" fillcolor="#a0a0a0" stroked="f"/>
      </w:pict>
    </w:r>
  </w:p>
  <w:p w14:paraId="7AF94C09"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023"/>
    <w:multiLevelType w:val="hybridMultilevel"/>
    <w:tmpl w:val="DCC61232"/>
    <w:lvl w:ilvl="0" w:tplc="58BCBF76">
      <w:start w:val="1"/>
      <w:numFmt w:val="bullet"/>
      <w:lvlText w:val=""/>
      <w:lvlJc w:val="left"/>
      <w:pPr>
        <w:tabs>
          <w:tab w:val="num" w:pos="720"/>
        </w:tabs>
        <w:ind w:left="720" w:hanging="360"/>
      </w:pPr>
      <w:rPr>
        <w:rFonts w:ascii="Wingdings" w:hAnsi="Wingdings" w:hint="default"/>
      </w:rPr>
    </w:lvl>
    <w:lvl w:ilvl="1" w:tplc="A1828E14">
      <w:start w:val="178"/>
      <w:numFmt w:val="bullet"/>
      <w:lvlText w:val="o"/>
      <w:lvlJc w:val="left"/>
      <w:pPr>
        <w:tabs>
          <w:tab w:val="num" w:pos="1440"/>
        </w:tabs>
        <w:ind w:left="1440" w:hanging="360"/>
      </w:pPr>
      <w:rPr>
        <w:rFonts w:ascii="Courier New" w:hAnsi="Courier New" w:hint="default"/>
      </w:rPr>
    </w:lvl>
    <w:lvl w:ilvl="2" w:tplc="1DF48F86" w:tentative="1">
      <w:start w:val="1"/>
      <w:numFmt w:val="bullet"/>
      <w:lvlText w:val=""/>
      <w:lvlJc w:val="left"/>
      <w:pPr>
        <w:tabs>
          <w:tab w:val="num" w:pos="2160"/>
        </w:tabs>
        <w:ind w:left="2160" w:hanging="360"/>
      </w:pPr>
      <w:rPr>
        <w:rFonts w:ascii="Wingdings" w:hAnsi="Wingdings" w:hint="default"/>
      </w:rPr>
    </w:lvl>
    <w:lvl w:ilvl="3" w:tplc="72105562" w:tentative="1">
      <w:start w:val="1"/>
      <w:numFmt w:val="bullet"/>
      <w:lvlText w:val=""/>
      <w:lvlJc w:val="left"/>
      <w:pPr>
        <w:tabs>
          <w:tab w:val="num" w:pos="2880"/>
        </w:tabs>
        <w:ind w:left="2880" w:hanging="360"/>
      </w:pPr>
      <w:rPr>
        <w:rFonts w:ascii="Wingdings" w:hAnsi="Wingdings" w:hint="default"/>
      </w:rPr>
    </w:lvl>
    <w:lvl w:ilvl="4" w:tplc="23DE83A8" w:tentative="1">
      <w:start w:val="1"/>
      <w:numFmt w:val="bullet"/>
      <w:lvlText w:val=""/>
      <w:lvlJc w:val="left"/>
      <w:pPr>
        <w:tabs>
          <w:tab w:val="num" w:pos="3600"/>
        </w:tabs>
        <w:ind w:left="3600" w:hanging="360"/>
      </w:pPr>
      <w:rPr>
        <w:rFonts w:ascii="Wingdings" w:hAnsi="Wingdings" w:hint="default"/>
      </w:rPr>
    </w:lvl>
    <w:lvl w:ilvl="5" w:tplc="35AC8F2C" w:tentative="1">
      <w:start w:val="1"/>
      <w:numFmt w:val="bullet"/>
      <w:lvlText w:val=""/>
      <w:lvlJc w:val="left"/>
      <w:pPr>
        <w:tabs>
          <w:tab w:val="num" w:pos="4320"/>
        </w:tabs>
        <w:ind w:left="4320" w:hanging="360"/>
      </w:pPr>
      <w:rPr>
        <w:rFonts w:ascii="Wingdings" w:hAnsi="Wingdings" w:hint="default"/>
      </w:rPr>
    </w:lvl>
    <w:lvl w:ilvl="6" w:tplc="1E7609BE" w:tentative="1">
      <w:start w:val="1"/>
      <w:numFmt w:val="bullet"/>
      <w:lvlText w:val=""/>
      <w:lvlJc w:val="left"/>
      <w:pPr>
        <w:tabs>
          <w:tab w:val="num" w:pos="5040"/>
        </w:tabs>
        <w:ind w:left="5040" w:hanging="360"/>
      </w:pPr>
      <w:rPr>
        <w:rFonts w:ascii="Wingdings" w:hAnsi="Wingdings" w:hint="default"/>
      </w:rPr>
    </w:lvl>
    <w:lvl w:ilvl="7" w:tplc="FC26F528" w:tentative="1">
      <w:start w:val="1"/>
      <w:numFmt w:val="bullet"/>
      <w:lvlText w:val=""/>
      <w:lvlJc w:val="left"/>
      <w:pPr>
        <w:tabs>
          <w:tab w:val="num" w:pos="5760"/>
        </w:tabs>
        <w:ind w:left="5760" w:hanging="360"/>
      </w:pPr>
      <w:rPr>
        <w:rFonts w:ascii="Wingdings" w:hAnsi="Wingdings" w:hint="default"/>
      </w:rPr>
    </w:lvl>
    <w:lvl w:ilvl="8" w:tplc="C42C48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83ABE"/>
    <w:multiLevelType w:val="hybridMultilevel"/>
    <w:tmpl w:val="A90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A6DED"/>
    <w:multiLevelType w:val="hybridMultilevel"/>
    <w:tmpl w:val="ED2AF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545CA7"/>
    <w:multiLevelType w:val="hybridMultilevel"/>
    <w:tmpl w:val="57EECC50"/>
    <w:lvl w:ilvl="0" w:tplc="A880C042">
      <w:start w:val="1"/>
      <w:numFmt w:val="bullet"/>
      <w:lvlText w:val=""/>
      <w:lvlJc w:val="left"/>
      <w:pPr>
        <w:tabs>
          <w:tab w:val="num" w:pos="720"/>
        </w:tabs>
        <w:ind w:left="720" w:hanging="360"/>
      </w:pPr>
      <w:rPr>
        <w:rFonts w:ascii="Wingdings" w:hAnsi="Wingdings" w:hint="default"/>
      </w:rPr>
    </w:lvl>
    <w:lvl w:ilvl="1" w:tplc="4B300552">
      <w:start w:val="178"/>
      <w:numFmt w:val="bullet"/>
      <w:lvlText w:val="o"/>
      <w:lvlJc w:val="left"/>
      <w:pPr>
        <w:tabs>
          <w:tab w:val="num" w:pos="1440"/>
        </w:tabs>
        <w:ind w:left="1440" w:hanging="360"/>
      </w:pPr>
      <w:rPr>
        <w:rFonts w:ascii="Courier New" w:hAnsi="Courier New" w:hint="default"/>
      </w:rPr>
    </w:lvl>
    <w:lvl w:ilvl="2" w:tplc="8BFE2F7A" w:tentative="1">
      <w:start w:val="1"/>
      <w:numFmt w:val="bullet"/>
      <w:lvlText w:val=""/>
      <w:lvlJc w:val="left"/>
      <w:pPr>
        <w:tabs>
          <w:tab w:val="num" w:pos="2160"/>
        </w:tabs>
        <w:ind w:left="2160" w:hanging="360"/>
      </w:pPr>
      <w:rPr>
        <w:rFonts w:ascii="Wingdings" w:hAnsi="Wingdings" w:hint="default"/>
      </w:rPr>
    </w:lvl>
    <w:lvl w:ilvl="3" w:tplc="E39C92FA" w:tentative="1">
      <w:start w:val="1"/>
      <w:numFmt w:val="bullet"/>
      <w:lvlText w:val=""/>
      <w:lvlJc w:val="left"/>
      <w:pPr>
        <w:tabs>
          <w:tab w:val="num" w:pos="2880"/>
        </w:tabs>
        <w:ind w:left="2880" w:hanging="360"/>
      </w:pPr>
      <w:rPr>
        <w:rFonts w:ascii="Wingdings" w:hAnsi="Wingdings" w:hint="default"/>
      </w:rPr>
    </w:lvl>
    <w:lvl w:ilvl="4" w:tplc="2B94177C" w:tentative="1">
      <w:start w:val="1"/>
      <w:numFmt w:val="bullet"/>
      <w:lvlText w:val=""/>
      <w:lvlJc w:val="left"/>
      <w:pPr>
        <w:tabs>
          <w:tab w:val="num" w:pos="3600"/>
        </w:tabs>
        <w:ind w:left="3600" w:hanging="360"/>
      </w:pPr>
      <w:rPr>
        <w:rFonts w:ascii="Wingdings" w:hAnsi="Wingdings" w:hint="default"/>
      </w:rPr>
    </w:lvl>
    <w:lvl w:ilvl="5" w:tplc="532C5A9A" w:tentative="1">
      <w:start w:val="1"/>
      <w:numFmt w:val="bullet"/>
      <w:lvlText w:val=""/>
      <w:lvlJc w:val="left"/>
      <w:pPr>
        <w:tabs>
          <w:tab w:val="num" w:pos="4320"/>
        </w:tabs>
        <w:ind w:left="4320" w:hanging="360"/>
      </w:pPr>
      <w:rPr>
        <w:rFonts w:ascii="Wingdings" w:hAnsi="Wingdings" w:hint="default"/>
      </w:rPr>
    </w:lvl>
    <w:lvl w:ilvl="6" w:tplc="55AAAEAC" w:tentative="1">
      <w:start w:val="1"/>
      <w:numFmt w:val="bullet"/>
      <w:lvlText w:val=""/>
      <w:lvlJc w:val="left"/>
      <w:pPr>
        <w:tabs>
          <w:tab w:val="num" w:pos="5040"/>
        </w:tabs>
        <w:ind w:left="5040" w:hanging="360"/>
      </w:pPr>
      <w:rPr>
        <w:rFonts w:ascii="Wingdings" w:hAnsi="Wingdings" w:hint="default"/>
      </w:rPr>
    </w:lvl>
    <w:lvl w:ilvl="7" w:tplc="A97C632A" w:tentative="1">
      <w:start w:val="1"/>
      <w:numFmt w:val="bullet"/>
      <w:lvlText w:val=""/>
      <w:lvlJc w:val="left"/>
      <w:pPr>
        <w:tabs>
          <w:tab w:val="num" w:pos="5760"/>
        </w:tabs>
        <w:ind w:left="5760" w:hanging="360"/>
      </w:pPr>
      <w:rPr>
        <w:rFonts w:ascii="Wingdings" w:hAnsi="Wingdings" w:hint="default"/>
      </w:rPr>
    </w:lvl>
    <w:lvl w:ilvl="8" w:tplc="B52612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5E4277"/>
    <w:multiLevelType w:val="hybridMultilevel"/>
    <w:tmpl w:val="3E22FB9C"/>
    <w:lvl w:ilvl="0" w:tplc="4112D452">
      <w:start w:val="1"/>
      <w:numFmt w:val="bullet"/>
      <w:lvlText w:val=""/>
      <w:lvlJc w:val="left"/>
      <w:pPr>
        <w:tabs>
          <w:tab w:val="num" w:pos="720"/>
        </w:tabs>
        <w:ind w:left="720" w:hanging="360"/>
      </w:pPr>
      <w:rPr>
        <w:rFonts w:ascii="Wingdings" w:hAnsi="Wingdings" w:hint="default"/>
      </w:rPr>
    </w:lvl>
    <w:lvl w:ilvl="1" w:tplc="DECCE692" w:tentative="1">
      <w:start w:val="1"/>
      <w:numFmt w:val="bullet"/>
      <w:lvlText w:val=""/>
      <w:lvlJc w:val="left"/>
      <w:pPr>
        <w:tabs>
          <w:tab w:val="num" w:pos="1440"/>
        </w:tabs>
        <w:ind w:left="1440" w:hanging="360"/>
      </w:pPr>
      <w:rPr>
        <w:rFonts w:ascii="Wingdings" w:hAnsi="Wingdings" w:hint="default"/>
      </w:rPr>
    </w:lvl>
    <w:lvl w:ilvl="2" w:tplc="0C9C341C" w:tentative="1">
      <w:start w:val="1"/>
      <w:numFmt w:val="bullet"/>
      <w:lvlText w:val=""/>
      <w:lvlJc w:val="left"/>
      <w:pPr>
        <w:tabs>
          <w:tab w:val="num" w:pos="2160"/>
        </w:tabs>
        <w:ind w:left="2160" w:hanging="360"/>
      </w:pPr>
      <w:rPr>
        <w:rFonts w:ascii="Wingdings" w:hAnsi="Wingdings" w:hint="default"/>
      </w:rPr>
    </w:lvl>
    <w:lvl w:ilvl="3" w:tplc="8A8469FE" w:tentative="1">
      <w:start w:val="1"/>
      <w:numFmt w:val="bullet"/>
      <w:lvlText w:val=""/>
      <w:lvlJc w:val="left"/>
      <w:pPr>
        <w:tabs>
          <w:tab w:val="num" w:pos="2880"/>
        </w:tabs>
        <w:ind w:left="2880" w:hanging="360"/>
      </w:pPr>
      <w:rPr>
        <w:rFonts w:ascii="Wingdings" w:hAnsi="Wingdings" w:hint="default"/>
      </w:rPr>
    </w:lvl>
    <w:lvl w:ilvl="4" w:tplc="AA44928C" w:tentative="1">
      <w:start w:val="1"/>
      <w:numFmt w:val="bullet"/>
      <w:lvlText w:val=""/>
      <w:lvlJc w:val="left"/>
      <w:pPr>
        <w:tabs>
          <w:tab w:val="num" w:pos="3600"/>
        </w:tabs>
        <w:ind w:left="3600" w:hanging="360"/>
      </w:pPr>
      <w:rPr>
        <w:rFonts w:ascii="Wingdings" w:hAnsi="Wingdings" w:hint="default"/>
      </w:rPr>
    </w:lvl>
    <w:lvl w:ilvl="5" w:tplc="68BEC2CA" w:tentative="1">
      <w:start w:val="1"/>
      <w:numFmt w:val="bullet"/>
      <w:lvlText w:val=""/>
      <w:lvlJc w:val="left"/>
      <w:pPr>
        <w:tabs>
          <w:tab w:val="num" w:pos="4320"/>
        </w:tabs>
        <w:ind w:left="4320" w:hanging="360"/>
      </w:pPr>
      <w:rPr>
        <w:rFonts w:ascii="Wingdings" w:hAnsi="Wingdings" w:hint="default"/>
      </w:rPr>
    </w:lvl>
    <w:lvl w:ilvl="6" w:tplc="3E9A2C5C" w:tentative="1">
      <w:start w:val="1"/>
      <w:numFmt w:val="bullet"/>
      <w:lvlText w:val=""/>
      <w:lvlJc w:val="left"/>
      <w:pPr>
        <w:tabs>
          <w:tab w:val="num" w:pos="5040"/>
        </w:tabs>
        <w:ind w:left="5040" w:hanging="360"/>
      </w:pPr>
      <w:rPr>
        <w:rFonts w:ascii="Wingdings" w:hAnsi="Wingdings" w:hint="default"/>
      </w:rPr>
    </w:lvl>
    <w:lvl w:ilvl="7" w:tplc="4DB0C132" w:tentative="1">
      <w:start w:val="1"/>
      <w:numFmt w:val="bullet"/>
      <w:lvlText w:val=""/>
      <w:lvlJc w:val="left"/>
      <w:pPr>
        <w:tabs>
          <w:tab w:val="num" w:pos="5760"/>
        </w:tabs>
        <w:ind w:left="5760" w:hanging="360"/>
      </w:pPr>
      <w:rPr>
        <w:rFonts w:ascii="Wingdings" w:hAnsi="Wingdings" w:hint="default"/>
      </w:rPr>
    </w:lvl>
    <w:lvl w:ilvl="8" w:tplc="231A1634"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12B43"/>
    <w:rsid w:val="00022AEA"/>
    <w:rsid w:val="00026AF9"/>
    <w:rsid w:val="000701E5"/>
    <w:rsid w:val="00094807"/>
    <w:rsid w:val="000A455D"/>
    <w:rsid w:val="000E6B3E"/>
    <w:rsid w:val="000E78A5"/>
    <w:rsid w:val="0011046A"/>
    <w:rsid w:val="00134CD3"/>
    <w:rsid w:val="00135427"/>
    <w:rsid w:val="0013790B"/>
    <w:rsid w:val="00152CF0"/>
    <w:rsid w:val="001C3052"/>
    <w:rsid w:val="001C4D5E"/>
    <w:rsid w:val="001E3C4A"/>
    <w:rsid w:val="001E6DB9"/>
    <w:rsid w:val="001F0C55"/>
    <w:rsid w:val="00206023"/>
    <w:rsid w:val="00232EA0"/>
    <w:rsid w:val="00293A67"/>
    <w:rsid w:val="002A7FEA"/>
    <w:rsid w:val="003179D9"/>
    <w:rsid w:val="0032751D"/>
    <w:rsid w:val="00336996"/>
    <w:rsid w:val="003B5070"/>
    <w:rsid w:val="003C2BEF"/>
    <w:rsid w:val="003F0DA6"/>
    <w:rsid w:val="003F23D4"/>
    <w:rsid w:val="00446904"/>
    <w:rsid w:val="004513EC"/>
    <w:rsid w:val="0045393E"/>
    <w:rsid w:val="00464463"/>
    <w:rsid w:val="004763EC"/>
    <w:rsid w:val="00477370"/>
    <w:rsid w:val="00485640"/>
    <w:rsid w:val="004A109F"/>
    <w:rsid w:val="004A743E"/>
    <w:rsid w:val="004C20DD"/>
    <w:rsid w:val="004E2EAD"/>
    <w:rsid w:val="004E4221"/>
    <w:rsid w:val="004F3E67"/>
    <w:rsid w:val="0050102D"/>
    <w:rsid w:val="005015FC"/>
    <w:rsid w:val="00513E4B"/>
    <w:rsid w:val="00550091"/>
    <w:rsid w:val="005A4EA7"/>
    <w:rsid w:val="005C4298"/>
    <w:rsid w:val="005C7DAD"/>
    <w:rsid w:val="005F644C"/>
    <w:rsid w:val="00622F46"/>
    <w:rsid w:val="0063294D"/>
    <w:rsid w:val="00637898"/>
    <w:rsid w:val="0065631E"/>
    <w:rsid w:val="0069174A"/>
    <w:rsid w:val="00691B06"/>
    <w:rsid w:val="006C3D4E"/>
    <w:rsid w:val="006D002C"/>
    <w:rsid w:val="006D3ACE"/>
    <w:rsid w:val="006D5822"/>
    <w:rsid w:val="006E0F91"/>
    <w:rsid w:val="00707AA4"/>
    <w:rsid w:val="0072367F"/>
    <w:rsid w:val="00735A3E"/>
    <w:rsid w:val="007377D4"/>
    <w:rsid w:val="0074332A"/>
    <w:rsid w:val="007457DE"/>
    <w:rsid w:val="00746996"/>
    <w:rsid w:val="0074754A"/>
    <w:rsid w:val="00747D8A"/>
    <w:rsid w:val="007566CD"/>
    <w:rsid w:val="007620B7"/>
    <w:rsid w:val="00762B94"/>
    <w:rsid w:val="0076483F"/>
    <w:rsid w:val="007B3474"/>
    <w:rsid w:val="007B62A6"/>
    <w:rsid w:val="007C3D13"/>
    <w:rsid w:val="007D1836"/>
    <w:rsid w:val="00803681"/>
    <w:rsid w:val="008240B7"/>
    <w:rsid w:val="008770B8"/>
    <w:rsid w:val="00896496"/>
    <w:rsid w:val="008A275A"/>
    <w:rsid w:val="008B2AD9"/>
    <w:rsid w:val="008C6C38"/>
    <w:rsid w:val="008D01ED"/>
    <w:rsid w:val="008D5ADE"/>
    <w:rsid w:val="008F1620"/>
    <w:rsid w:val="00947C5C"/>
    <w:rsid w:val="0097116A"/>
    <w:rsid w:val="009760D4"/>
    <w:rsid w:val="009871C2"/>
    <w:rsid w:val="00992944"/>
    <w:rsid w:val="009F6F44"/>
    <w:rsid w:val="00A14926"/>
    <w:rsid w:val="00A55A51"/>
    <w:rsid w:val="00A66A37"/>
    <w:rsid w:val="00A7340C"/>
    <w:rsid w:val="00A93F86"/>
    <w:rsid w:val="00A964B1"/>
    <w:rsid w:val="00AA2C74"/>
    <w:rsid w:val="00AB4C33"/>
    <w:rsid w:val="00AB76EF"/>
    <w:rsid w:val="00AC16BC"/>
    <w:rsid w:val="00AC62BC"/>
    <w:rsid w:val="00AC7DE5"/>
    <w:rsid w:val="00AD3558"/>
    <w:rsid w:val="00AD5148"/>
    <w:rsid w:val="00AE4BC7"/>
    <w:rsid w:val="00AF68F0"/>
    <w:rsid w:val="00B078E4"/>
    <w:rsid w:val="00B1510B"/>
    <w:rsid w:val="00B160F2"/>
    <w:rsid w:val="00B16FCF"/>
    <w:rsid w:val="00B27264"/>
    <w:rsid w:val="00B32D55"/>
    <w:rsid w:val="00B36CE4"/>
    <w:rsid w:val="00B5659D"/>
    <w:rsid w:val="00B736C4"/>
    <w:rsid w:val="00B74BCD"/>
    <w:rsid w:val="00B765C6"/>
    <w:rsid w:val="00B77051"/>
    <w:rsid w:val="00B82CEB"/>
    <w:rsid w:val="00B860CD"/>
    <w:rsid w:val="00B95958"/>
    <w:rsid w:val="00BA4FFA"/>
    <w:rsid w:val="00BA6BA3"/>
    <w:rsid w:val="00BB3CD0"/>
    <w:rsid w:val="00BB60BD"/>
    <w:rsid w:val="00BD26BD"/>
    <w:rsid w:val="00BD7A6C"/>
    <w:rsid w:val="00BE4880"/>
    <w:rsid w:val="00BE5342"/>
    <w:rsid w:val="00BF70ED"/>
    <w:rsid w:val="00C4254D"/>
    <w:rsid w:val="00C7791D"/>
    <w:rsid w:val="00C82A23"/>
    <w:rsid w:val="00C97371"/>
    <w:rsid w:val="00CA16E7"/>
    <w:rsid w:val="00CA4E28"/>
    <w:rsid w:val="00CA6E7D"/>
    <w:rsid w:val="00CB3B51"/>
    <w:rsid w:val="00CC1E81"/>
    <w:rsid w:val="00CC75A0"/>
    <w:rsid w:val="00CD1806"/>
    <w:rsid w:val="00D1161B"/>
    <w:rsid w:val="00D34272"/>
    <w:rsid w:val="00D46E77"/>
    <w:rsid w:val="00D60B71"/>
    <w:rsid w:val="00D87E21"/>
    <w:rsid w:val="00D87E83"/>
    <w:rsid w:val="00DC3902"/>
    <w:rsid w:val="00DC572B"/>
    <w:rsid w:val="00DE2972"/>
    <w:rsid w:val="00E00E43"/>
    <w:rsid w:val="00E037A6"/>
    <w:rsid w:val="00E41083"/>
    <w:rsid w:val="00E47D3E"/>
    <w:rsid w:val="00E57A7F"/>
    <w:rsid w:val="00E8725B"/>
    <w:rsid w:val="00E8787C"/>
    <w:rsid w:val="00EB22DD"/>
    <w:rsid w:val="00EB3630"/>
    <w:rsid w:val="00EC641C"/>
    <w:rsid w:val="00EE1BD6"/>
    <w:rsid w:val="00EE7829"/>
    <w:rsid w:val="00F005E1"/>
    <w:rsid w:val="00F067B5"/>
    <w:rsid w:val="00F15196"/>
    <w:rsid w:val="00F27A4B"/>
    <w:rsid w:val="00F96362"/>
    <w:rsid w:val="00FB00F5"/>
    <w:rsid w:val="00FD4F34"/>
    <w:rsid w:val="00FF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C08ED94"/>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 w:type="paragraph" w:styleId="Listenabsatz">
    <w:name w:val="List Paragraph"/>
    <w:basedOn w:val="Standard"/>
    <w:uiPriority w:val="34"/>
    <w:qFormat/>
    <w:rsid w:val="0074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96080">
      <w:bodyDiv w:val="1"/>
      <w:marLeft w:val="0"/>
      <w:marRight w:val="0"/>
      <w:marTop w:val="0"/>
      <w:marBottom w:val="0"/>
      <w:divBdr>
        <w:top w:val="none" w:sz="0" w:space="0" w:color="auto"/>
        <w:left w:val="none" w:sz="0" w:space="0" w:color="auto"/>
        <w:bottom w:val="none" w:sz="0" w:space="0" w:color="auto"/>
        <w:right w:val="none" w:sz="0" w:space="0" w:color="auto"/>
      </w:divBdr>
      <w:divsChild>
        <w:div w:id="640886106">
          <w:marLeft w:val="446"/>
          <w:marRight w:val="0"/>
          <w:marTop w:val="0"/>
          <w:marBottom w:val="0"/>
          <w:divBdr>
            <w:top w:val="none" w:sz="0" w:space="0" w:color="auto"/>
            <w:left w:val="none" w:sz="0" w:space="0" w:color="auto"/>
            <w:bottom w:val="none" w:sz="0" w:space="0" w:color="auto"/>
            <w:right w:val="none" w:sz="0" w:space="0" w:color="auto"/>
          </w:divBdr>
        </w:div>
        <w:div w:id="81687966">
          <w:marLeft w:val="446"/>
          <w:marRight w:val="0"/>
          <w:marTop w:val="240"/>
          <w:marBottom w:val="0"/>
          <w:divBdr>
            <w:top w:val="none" w:sz="0" w:space="0" w:color="auto"/>
            <w:left w:val="none" w:sz="0" w:space="0" w:color="auto"/>
            <w:bottom w:val="none" w:sz="0" w:space="0" w:color="auto"/>
            <w:right w:val="none" w:sz="0" w:space="0" w:color="auto"/>
          </w:divBdr>
        </w:div>
        <w:div w:id="1229532079">
          <w:marLeft w:val="446"/>
          <w:marRight w:val="0"/>
          <w:marTop w:val="240"/>
          <w:marBottom w:val="0"/>
          <w:divBdr>
            <w:top w:val="none" w:sz="0" w:space="0" w:color="auto"/>
            <w:left w:val="none" w:sz="0" w:space="0" w:color="auto"/>
            <w:bottom w:val="none" w:sz="0" w:space="0" w:color="auto"/>
            <w:right w:val="none" w:sz="0" w:space="0" w:color="auto"/>
          </w:divBdr>
        </w:div>
        <w:div w:id="1407221588">
          <w:marLeft w:val="1166"/>
          <w:marRight w:val="0"/>
          <w:marTop w:val="120"/>
          <w:marBottom w:val="0"/>
          <w:divBdr>
            <w:top w:val="none" w:sz="0" w:space="0" w:color="auto"/>
            <w:left w:val="none" w:sz="0" w:space="0" w:color="auto"/>
            <w:bottom w:val="none" w:sz="0" w:space="0" w:color="auto"/>
            <w:right w:val="none" w:sz="0" w:space="0" w:color="auto"/>
          </w:divBdr>
        </w:div>
        <w:div w:id="1257444288">
          <w:marLeft w:val="1166"/>
          <w:marRight w:val="0"/>
          <w:marTop w:val="120"/>
          <w:marBottom w:val="0"/>
          <w:divBdr>
            <w:top w:val="none" w:sz="0" w:space="0" w:color="auto"/>
            <w:left w:val="none" w:sz="0" w:space="0" w:color="auto"/>
            <w:bottom w:val="none" w:sz="0" w:space="0" w:color="auto"/>
            <w:right w:val="none" w:sz="0" w:space="0" w:color="auto"/>
          </w:divBdr>
        </w:div>
      </w:divsChild>
    </w:div>
    <w:div w:id="1393890235">
      <w:bodyDiv w:val="1"/>
      <w:marLeft w:val="0"/>
      <w:marRight w:val="0"/>
      <w:marTop w:val="0"/>
      <w:marBottom w:val="0"/>
      <w:divBdr>
        <w:top w:val="none" w:sz="0" w:space="0" w:color="auto"/>
        <w:left w:val="none" w:sz="0" w:space="0" w:color="auto"/>
        <w:bottom w:val="none" w:sz="0" w:space="0" w:color="auto"/>
        <w:right w:val="none" w:sz="0" w:space="0" w:color="auto"/>
      </w:divBdr>
    </w:div>
    <w:div w:id="1684281737">
      <w:bodyDiv w:val="1"/>
      <w:marLeft w:val="0"/>
      <w:marRight w:val="0"/>
      <w:marTop w:val="0"/>
      <w:marBottom w:val="0"/>
      <w:divBdr>
        <w:top w:val="none" w:sz="0" w:space="0" w:color="auto"/>
        <w:left w:val="none" w:sz="0" w:space="0" w:color="auto"/>
        <w:bottom w:val="none" w:sz="0" w:space="0" w:color="auto"/>
        <w:right w:val="none" w:sz="0" w:space="0" w:color="auto"/>
      </w:divBdr>
      <w:divsChild>
        <w:div w:id="2000961684">
          <w:marLeft w:val="446"/>
          <w:marRight w:val="0"/>
          <w:marTop w:val="0"/>
          <w:marBottom w:val="0"/>
          <w:divBdr>
            <w:top w:val="none" w:sz="0" w:space="0" w:color="auto"/>
            <w:left w:val="none" w:sz="0" w:space="0" w:color="auto"/>
            <w:bottom w:val="none" w:sz="0" w:space="0" w:color="auto"/>
            <w:right w:val="none" w:sz="0" w:space="0" w:color="auto"/>
          </w:divBdr>
        </w:div>
        <w:div w:id="1912109717">
          <w:marLeft w:val="1166"/>
          <w:marRight w:val="0"/>
          <w:marTop w:val="120"/>
          <w:marBottom w:val="0"/>
          <w:divBdr>
            <w:top w:val="none" w:sz="0" w:space="0" w:color="auto"/>
            <w:left w:val="none" w:sz="0" w:space="0" w:color="auto"/>
            <w:bottom w:val="none" w:sz="0" w:space="0" w:color="auto"/>
            <w:right w:val="none" w:sz="0" w:space="0" w:color="auto"/>
          </w:divBdr>
        </w:div>
        <w:div w:id="1589578503">
          <w:marLeft w:val="1166"/>
          <w:marRight w:val="0"/>
          <w:marTop w:val="120"/>
          <w:marBottom w:val="0"/>
          <w:divBdr>
            <w:top w:val="none" w:sz="0" w:space="0" w:color="auto"/>
            <w:left w:val="none" w:sz="0" w:space="0" w:color="auto"/>
            <w:bottom w:val="none" w:sz="0" w:space="0" w:color="auto"/>
            <w:right w:val="none" w:sz="0" w:space="0" w:color="auto"/>
          </w:divBdr>
        </w:div>
        <w:div w:id="452095967">
          <w:marLeft w:val="446"/>
          <w:marRight w:val="0"/>
          <w:marTop w:val="120"/>
          <w:marBottom w:val="0"/>
          <w:divBdr>
            <w:top w:val="none" w:sz="0" w:space="0" w:color="auto"/>
            <w:left w:val="none" w:sz="0" w:space="0" w:color="auto"/>
            <w:bottom w:val="none" w:sz="0" w:space="0" w:color="auto"/>
            <w:right w:val="none" w:sz="0" w:space="0" w:color="auto"/>
          </w:divBdr>
        </w:div>
        <w:div w:id="971986551">
          <w:marLeft w:val="446"/>
          <w:marRight w:val="0"/>
          <w:marTop w:val="120"/>
          <w:marBottom w:val="0"/>
          <w:divBdr>
            <w:top w:val="none" w:sz="0" w:space="0" w:color="auto"/>
            <w:left w:val="none" w:sz="0" w:space="0" w:color="auto"/>
            <w:bottom w:val="none" w:sz="0" w:space="0" w:color="auto"/>
            <w:right w:val="none" w:sz="0" w:space="0" w:color="auto"/>
          </w:divBdr>
        </w:div>
        <w:div w:id="776294559">
          <w:marLeft w:val="1166"/>
          <w:marRight w:val="0"/>
          <w:marTop w:val="60"/>
          <w:marBottom w:val="0"/>
          <w:divBdr>
            <w:top w:val="none" w:sz="0" w:space="0" w:color="auto"/>
            <w:left w:val="none" w:sz="0" w:space="0" w:color="auto"/>
            <w:bottom w:val="none" w:sz="0" w:space="0" w:color="auto"/>
            <w:right w:val="none" w:sz="0" w:space="0" w:color="auto"/>
          </w:divBdr>
        </w:div>
        <w:div w:id="218640380">
          <w:marLeft w:val="1166"/>
          <w:marRight w:val="0"/>
          <w:marTop w:val="60"/>
          <w:marBottom w:val="0"/>
          <w:divBdr>
            <w:top w:val="none" w:sz="0" w:space="0" w:color="auto"/>
            <w:left w:val="none" w:sz="0" w:space="0" w:color="auto"/>
            <w:bottom w:val="none" w:sz="0" w:space="0" w:color="auto"/>
            <w:right w:val="none" w:sz="0" w:space="0" w:color="auto"/>
          </w:divBdr>
        </w:div>
      </w:divsChild>
    </w:div>
    <w:div w:id="1972862802">
      <w:bodyDiv w:val="1"/>
      <w:marLeft w:val="0"/>
      <w:marRight w:val="0"/>
      <w:marTop w:val="0"/>
      <w:marBottom w:val="0"/>
      <w:divBdr>
        <w:top w:val="none" w:sz="0" w:space="0" w:color="auto"/>
        <w:left w:val="none" w:sz="0" w:space="0" w:color="auto"/>
        <w:bottom w:val="none" w:sz="0" w:space="0" w:color="auto"/>
        <w:right w:val="none" w:sz="0" w:space="0" w:color="auto"/>
      </w:divBdr>
      <w:divsChild>
        <w:div w:id="1106266462">
          <w:marLeft w:val="446"/>
          <w:marRight w:val="0"/>
          <w:marTop w:val="120"/>
          <w:marBottom w:val="0"/>
          <w:divBdr>
            <w:top w:val="none" w:sz="0" w:space="0" w:color="auto"/>
            <w:left w:val="none" w:sz="0" w:space="0" w:color="auto"/>
            <w:bottom w:val="none" w:sz="0" w:space="0" w:color="auto"/>
            <w:right w:val="none" w:sz="0" w:space="0" w:color="auto"/>
          </w:divBdr>
        </w:div>
        <w:div w:id="141509654">
          <w:marLeft w:val="446"/>
          <w:marRight w:val="0"/>
          <w:marTop w:val="120"/>
          <w:marBottom w:val="0"/>
          <w:divBdr>
            <w:top w:val="none" w:sz="0" w:space="0" w:color="auto"/>
            <w:left w:val="none" w:sz="0" w:space="0" w:color="auto"/>
            <w:bottom w:val="none" w:sz="0" w:space="0" w:color="auto"/>
            <w:right w:val="none" w:sz="0" w:space="0" w:color="auto"/>
          </w:divBdr>
        </w:div>
        <w:div w:id="1260217208">
          <w:marLeft w:val="446"/>
          <w:marRight w:val="0"/>
          <w:marTop w:val="120"/>
          <w:marBottom w:val="0"/>
          <w:divBdr>
            <w:top w:val="none" w:sz="0" w:space="0" w:color="auto"/>
            <w:left w:val="none" w:sz="0" w:space="0" w:color="auto"/>
            <w:bottom w:val="none" w:sz="0" w:space="0" w:color="auto"/>
            <w:right w:val="none" w:sz="0" w:space="0" w:color="auto"/>
          </w:divBdr>
        </w:div>
        <w:div w:id="710619946">
          <w:marLeft w:val="446"/>
          <w:marRight w:val="0"/>
          <w:marTop w:val="120"/>
          <w:marBottom w:val="0"/>
          <w:divBdr>
            <w:top w:val="none" w:sz="0" w:space="0" w:color="auto"/>
            <w:left w:val="none" w:sz="0" w:space="0" w:color="auto"/>
            <w:bottom w:val="none" w:sz="0" w:space="0" w:color="auto"/>
            <w:right w:val="none" w:sz="0" w:space="0" w:color="auto"/>
          </w:divBdr>
        </w:div>
      </w:divsChild>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5</cp:revision>
  <cp:lastPrinted>2016-10-25T09:31:00Z</cp:lastPrinted>
  <dcterms:created xsi:type="dcterms:W3CDTF">2016-10-31T17:32:00Z</dcterms:created>
  <dcterms:modified xsi:type="dcterms:W3CDTF">2016-11-02T14:15:00Z</dcterms:modified>
</cp:coreProperties>
</file>